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62" w:rsidRDefault="00CF1462" w:rsidP="008D0B17">
      <w:pPr>
        <w:ind w:left="-540" w:firstLine="540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  <w:lang w:val="en-US"/>
        </w:rPr>
        <w:tab/>
      </w:r>
      <w:r>
        <w:rPr>
          <w:rFonts w:ascii="Times New Roman" w:hAnsi="Times New Roman"/>
          <w:b/>
        </w:rPr>
        <w:t>проект</w:t>
      </w:r>
    </w:p>
    <w:p w:rsidR="00CF1462" w:rsidRDefault="00CF1462" w:rsidP="008D0B17">
      <w:pPr>
        <w:ind w:left="-540"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МОТИВИ</w:t>
      </w:r>
    </w:p>
    <w:p w:rsidR="00CF1462" w:rsidRDefault="00CF1462" w:rsidP="008D0B17">
      <w:pPr>
        <w:pStyle w:val="m"/>
        <w:ind w:left="-540" w:firstLine="540"/>
      </w:pPr>
      <w:r>
        <w:t>Относно: Проект на Решение на Министерския съвет за одобряване на проекта на Закон</w:t>
      </w:r>
      <w:r>
        <w:rPr>
          <w:b/>
        </w:rPr>
        <w:t xml:space="preserve"> </w:t>
      </w:r>
      <w:r>
        <w:t>за изменение и допълнение на Закона за радиото и телевизията</w:t>
      </w:r>
    </w:p>
    <w:p w:rsidR="00CF1462" w:rsidRDefault="00CF1462" w:rsidP="008D0B17">
      <w:pPr>
        <w:pStyle w:val="m"/>
        <w:ind w:left="-540" w:firstLine="540"/>
      </w:pPr>
    </w:p>
    <w:p w:rsidR="00D03DEE" w:rsidRPr="00CA7159" w:rsidRDefault="00D03DEE" w:rsidP="00D03DEE">
      <w:pPr>
        <w:pStyle w:val="Heading3"/>
        <w:spacing w:before="0" w:after="0" w:line="240" w:lineRule="auto"/>
        <w:ind w:left="-540" w:right="34" w:firstLine="54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  <w:lang w:eastAsia="bg-BG"/>
        </w:rPr>
      </w:pPr>
      <w:bookmarkStart w:id="1" w:name="to_paragraph_id8011536"/>
      <w:bookmarkEnd w:id="1"/>
      <w:r>
        <w:rPr>
          <w:rFonts w:ascii="Times New Roman" w:hAnsi="Times New Roman"/>
          <w:b w:val="0"/>
          <w:bCs w:val="0"/>
          <w:color w:val="000000"/>
          <w:sz w:val="24"/>
          <w:szCs w:val="24"/>
          <w:lang w:eastAsia="bg-BG"/>
        </w:rPr>
        <w:t xml:space="preserve">В изпълнение на </w:t>
      </w:r>
      <w:r w:rsidRPr="009F33DB">
        <w:rPr>
          <w:rFonts w:ascii="Times New Roman" w:hAnsi="Times New Roman"/>
          <w:b w:val="0"/>
          <w:bCs w:val="0"/>
          <w:color w:val="000000"/>
          <w:sz w:val="24"/>
          <w:szCs w:val="24"/>
          <w:lang w:eastAsia="bg-BG"/>
        </w:rPr>
        <w:t>§ 18, т. 2 от Преходните и заключителни разпоредби на Закона за публичните финанси (ЗПФ)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  <w:lang w:eastAsia="bg-BG"/>
        </w:rPr>
        <w:t xml:space="preserve"> е създадена работна група със заповед № РД9К-57/09.06.2015 г. на министъра на културата със задача да подготви Законопроект за изменение и допълнение на Закона за радиото и телевизията, с цел постигане на съответствие със Закона за публичните финанси. </w:t>
      </w:r>
      <w:r w:rsidRPr="00CA7159">
        <w:rPr>
          <w:rFonts w:ascii="Times New Roman" w:hAnsi="Times New Roman"/>
          <w:b w:val="0"/>
          <w:bCs w:val="0"/>
          <w:color w:val="000000"/>
          <w:sz w:val="24"/>
          <w:szCs w:val="24"/>
          <w:lang w:eastAsia="bg-BG"/>
        </w:rPr>
        <w:t xml:space="preserve">В работната група са включени представители на заинтересованите институции: Съвета за електронни медии, Българското национално радио, Българската национална телевизия, Министерството на финансите, както и представители на Асоциацията на българските радио- и телевизионни оператори (АБРО)” и представител на неправителствена организация- сдружение „Мрежа за свободно слово”, след депозиране на искане от тяхна страна. </w:t>
      </w:r>
    </w:p>
    <w:p w:rsidR="00D03DEE" w:rsidRDefault="00D03DEE" w:rsidP="00D03DEE">
      <w:pPr>
        <w:pStyle w:val="m"/>
        <w:ind w:left="-540" w:firstLine="540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Съгласно § 18, т. 2 от Преходните и заключителни разпоредби на Закона за публичните финанси (ЗПФ) министърът на културата следва да внесе в Министерския съвет, в 6 - месечен срок от обнародването на закона в Държавен вестник, проект на </w:t>
      </w:r>
      <w:hyperlink r:id="rId5" w:history="1">
        <w:r w:rsidRPr="00CF1462">
          <w:rPr>
            <w:rStyle w:val="Hyperlink"/>
            <w:rFonts w:eastAsia="Calibri"/>
            <w:color w:val="auto"/>
            <w:u w:val="none"/>
            <w:lang w:eastAsia="en-US"/>
          </w:rPr>
          <w:t>Закон за изменение и допълнение на Закона за радиото и телевизията</w:t>
        </w:r>
      </w:hyperlink>
      <w:r>
        <w:rPr>
          <w:rFonts w:eastAsia="Calibri"/>
          <w:color w:val="auto"/>
          <w:lang w:eastAsia="en-US"/>
        </w:rPr>
        <w:t>, за отразяване на произтичащите от ЗПФ промени в частта за Фонд "Радио и телевизия".</w:t>
      </w:r>
    </w:p>
    <w:p w:rsidR="00D03DEE" w:rsidRDefault="00D03DEE" w:rsidP="00D03DEE">
      <w:pPr>
        <w:pStyle w:val="m"/>
        <w:ind w:left="-540" w:firstLine="540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Предлагат се изменения, които имат за цел постигане на съответствие на разпоредбите на Закона за радиото и телевизията с въведените нови положения, уреждащи бюджетните взаимоотношения. Основното предложение в тази насока е свързано с отмяна на разпоредби уреждащи статута и дейността на Фонд „Радио и телевизия”. Мотивите за предлаганата отмяна са обусловени именно от стремежа за засилване на фискалната консолидация, като в тази връзка в Закона за публичните финанси се предвижда, че администрирането и управлението на средствата от бюджетни организации се осъществява чрез техния бюджет или сметки за средствата от Европейския съюз. Освен посоченото, с чл. 2 от ЗПФ се въвежда основен принцип, който предвижда, че с друг закон не може да се създава уредба на материя, предмет на ЗПФ, която се отклонява от принципите и правилата, определени в него. В тази връзка се предлагат изменения и отмяна на разпоредби, а именно: чл. 32, ал. 1, т. 6 и 11, чл. 40, чл. 62, т. 5, чл. 70, ал. 1, 3, 4 и 5, чл. 71, чл. 98-101, чл. 102, ал. 1, чл. 103 и чл. 104. </w:t>
      </w:r>
    </w:p>
    <w:p w:rsidR="00D03DEE" w:rsidRDefault="00D03DEE" w:rsidP="00D03DEE">
      <w:pPr>
        <w:pStyle w:val="m"/>
        <w:ind w:left="-540" w:firstLine="540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Предлаганите промени са свързани с използвана в закона терминология, като в текстовете, регламентиращи предоставяне на средства от държавния бюджет използваните до момента термини „субсидия от държавния бюджет” и „проект на субсидия” се заменят съответно с „трансфери от държавния бюджет” и „проект на трансфери” - чл. 32, ал. 1, т. 5 , чл. 62, т. 5, чл. 70, ал. 3, т. 1 и ал. 4.</w:t>
      </w:r>
    </w:p>
    <w:p w:rsidR="00D03DEE" w:rsidRDefault="00D03DEE" w:rsidP="00D03DEE">
      <w:pPr>
        <w:pStyle w:val="m"/>
        <w:ind w:left="-540" w:firstLine="540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С изменението на чл. 70, ал. 4, т. 2  отпада административното задължението на БНТ</w:t>
      </w:r>
      <w:r>
        <w:rPr>
          <w:rFonts w:eastAsia="Calibri"/>
          <w:color w:val="auto"/>
          <w:lang w:val="en-US" w:eastAsia="en-US"/>
        </w:rPr>
        <w:t xml:space="preserve"> </w:t>
      </w:r>
      <w:r>
        <w:rPr>
          <w:rFonts w:eastAsia="Calibri"/>
          <w:color w:val="auto"/>
          <w:lang w:eastAsia="en-US"/>
        </w:rPr>
        <w:t>и БНР да представят ежегодно списък за целевата субсидия за придобиване и основен ремонт на дълготрайни активи, за утвърждаване от министъра на финансите  Средствата, необходими за придобиване и основен ремонт на дълготрайни активи се предвиждат в проектобюджета на съответните организации ежегодно и съответно подлежат на контрол и съгласуване от Министерството на финансите.</w:t>
      </w:r>
    </w:p>
    <w:p w:rsidR="00D03DEE" w:rsidRDefault="00D03DEE" w:rsidP="00D03DEE">
      <w:pPr>
        <w:pStyle w:val="m"/>
        <w:ind w:left="-540" w:firstLine="540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Изменя се наименованието на глава петна „Финансиране на радио- и телевизионната дейност”. Промяната произтича от следното:</w:t>
      </w:r>
    </w:p>
    <w:p w:rsidR="00D03DEE" w:rsidRPr="00490EE1" w:rsidRDefault="00D03DEE" w:rsidP="00D03DEE">
      <w:pPr>
        <w:pStyle w:val="m"/>
        <w:ind w:left="-540" w:firstLine="540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Отменя се раздел І „Такси” от глава петна „Финансиране на радио- и телевизионната дейност”. </w:t>
      </w:r>
      <w:r w:rsidRPr="00490EE1">
        <w:rPr>
          <w:rFonts w:eastAsia="Calibri"/>
          <w:color w:val="auto"/>
          <w:lang w:eastAsia="en-US"/>
        </w:rPr>
        <w:t xml:space="preserve">Предвиденият в този раздел модел на финансиране на обществената радио- и телевизионна дейност чрез заплащане на месечна такса въз основа на всеки регистриран електромер, до настоящия момент не е намерил реализация. Неприложимостта на нормите е свързана и с нормативната уредба, уреждаща обществените отношения в енергийния сектор. </w:t>
      </w:r>
      <w:r w:rsidRPr="00490EE1">
        <w:rPr>
          <w:rFonts w:eastAsia="Calibri"/>
          <w:color w:val="auto"/>
          <w:lang w:eastAsia="en-US"/>
        </w:rPr>
        <w:lastRenderedPageBreak/>
        <w:t>Специфичната дейност на енергоразпределителните дружества, които са търговски дружества и могат да осъществяват само изрично предвидените в лицензиите им дейности, изключва всяка възможност за събиране на такси по ЗРТ. Отмяната на посочените разпоредби отговоря на трайно установените начини на смесено финансиране на националните обществени доставчици – чрез държавна субсидия (сега трансфер) и реклама.</w:t>
      </w:r>
    </w:p>
    <w:p w:rsidR="00D03DEE" w:rsidRPr="003D6D16" w:rsidRDefault="00D03DEE" w:rsidP="00D03DEE">
      <w:pPr>
        <w:pStyle w:val="m"/>
        <w:ind w:left="-540" w:firstLine="540"/>
        <w:rPr>
          <w:rFonts w:eastAsia="Calibri"/>
          <w:color w:val="auto"/>
          <w:lang w:eastAsia="en-US"/>
        </w:rPr>
      </w:pPr>
      <w:r w:rsidRPr="00490EE1">
        <w:rPr>
          <w:rFonts w:eastAsia="Calibri"/>
          <w:color w:val="auto"/>
          <w:lang w:eastAsia="en-US"/>
        </w:rPr>
        <w:t>В глава пета се запазват само текстове, свързани с администрирането на такси от</w:t>
      </w:r>
      <w:r>
        <w:rPr>
          <w:rFonts w:eastAsia="Calibri"/>
          <w:color w:val="FF0000"/>
          <w:lang w:eastAsia="en-US"/>
        </w:rPr>
        <w:t xml:space="preserve"> </w:t>
      </w:r>
      <w:r w:rsidRPr="003D6D16">
        <w:rPr>
          <w:rFonts w:eastAsia="Calibri"/>
          <w:color w:val="auto"/>
          <w:lang w:eastAsia="en-US"/>
        </w:rPr>
        <w:t>СЕМ.</w:t>
      </w:r>
    </w:p>
    <w:p w:rsidR="00D03DEE" w:rsidRDefault="00D03DEE" w:rsidP="00D03DEE">
      <w:pPr>
        <w:pStyle w:val="m"/>
        <w:ind w:left="-540" w:firstLine="540"/>
        <w:rPr>
          <w:color w:val="FF0000"/>
        </w:rPr>
      </w:pPr>
      <w:r w:rsidRPr="003D6D16">
        <w:rPr>
          <w:rFonts w:eastAsia="Calibri"/>
          <w:color w:val="auto"/>
          <w:lang w:eastAsia="en-US"/>
        </w:rPr>
        <w:t xml:space="preserve">Отменят се разпоредби, свързани със създаването на </w:t>
      </w:r>
      <w:r>
        <w:rPr>
          <w:rFonts w:eastAsia="Calibri"/>
          <w:color w:val="auto"/>
          <w:lang w:eastAsia="en-US"/>
        </w:rPr>
        <w:t xml:space="preserve">Фонд „Радио и телевизия” и с неговото управление (чл. 98-101), както и разпоредби, свързани с набирането на средства от Фонда. Отменят се членове </w:t>
      </w:r>
      <w:r>
        <w:t>103 и 104, които регламентират разходване на средствата от Фонд</w:t>
      </w:r>
      <w:r>
        <w:rPr>
          <w:rFonts w:eastAsia="Calibri"/>
          <w:color w:val="auto"/>
          <w:lang w:eastAsia="en-US"/>
        </w:rPr>
        <w:t xml:space="preserve"> „Радио и телевизия”.</w:t>
      </w:r>
    </w:p>
    <w:p w:rsidR="007A77E9" w:rsidRPr="00CF1462" w:rsidRDefault="007A77E9" w:rsidP="008D0B17">
      <w:pPr>
        <w:ind w:left="-540" w:firstLine="540"/>
      </w:pPr>
    </w:p>
    <w:sectPr w:rsidR="007A77E9" w:rsidRPr="00CF1462" w:rsidSect="008D0B17">
      <w:pgSz w:w="11906" w:h="16838"/>
      <w:pgMar w:top="1417" w:right="74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E9"/>
    <w:rsid w:val="000E4800"/>
    <w:rsid w:val="000E6E60"/>
    <w:rsid w:val="001565A3"/>
    <w:rsid w:val="001616AD"/>
    <w:rsid w:val="00172D70"/>
    <w:rsid w:val="001B6A4B"/>
    <w:rsid w:val="00217DE3"/>
    <w:rsid w:val="002B1E46"/>
    <w:rsid w:val="002C49B5"/>
    <w:rsid w:val="002D20FD"/>
    <w:rsid w:val="003027E5"/>
    <w:rsid w:val="00345DC3"/>
    <w:rsid w:val="003D59D2"/>
    <w:rsid w:val="00475F0F"/>
    <w:rsid w:val="00486108"/>
    <w:rsid w:val="00491062"/>
    <w:rsid w:val="004C2CE3"/>
    <w:rsid w:val="004C413E"/>
    <w:rsid w:val="004C6286"/>
    <w:rsid w:val="00506310"/>
    <w:rsid w:val="00524083"/>
    <w:rsid w:val="0053412A"/>
    <w:rsid w:val="00585F3C"/>
    <w:rsid w:val="005A58A2"/>
    <w:rsid w:val="005A694E"/>
    <w:rsid w:val="005F4D65"/>
    <w:rsid w:val="00614D2B"/>
    <w:rsid w:val="00616D75"/>
    <w:rsid w:val="006352CF"/>
    <w:rsid w:val="00696836"/>
    <w:rsid w:val="006D4245"/>
    <w:rsid w:val="00706ACD"/>
    <w:rsid w:val="007A77E9"/>
    <w:rsid w:val="007D316E"/>
    <w:rsid w:val="0085019D"/>
    <w:rsid w:val="00857DDA"/>
    <w:rsid w:val="0088399F"/>
    <w:rsid w:val="008C6D60"/>
    <w:rsid w:val="008D0B17"/>
    <w:rsid w:val="00924467"/>
    <w:rsid w:val="00955485"/>
    <w:rsid w:val="009739EC"/>
    <w:rsid w:val="00996487"/>
    <w:rsid w:val="009B1C38"/>
    <w:rsid w:val="00A3061F"/>
    <w:rsid w:val="00A7529B"/>
    <w:rsid w:val="00AA1D95"/>
    <w:rsid w:val="00AB2B1C"/>
    <w:rsid w:val="00AF70DD"/>
    <w:rsid w:val="00AF7B5E"/>
    <w:rsid w:val="00B21FAB"/>
    <w:rsid w:val="00B32465"/>
    <w:rsid w:val="00B51006"/>
    <w:rsid w:val="00B55925"/>
    <w:rsid w:val="00BC3F13"/>
    <w:rsid w:val="00BC6062"/>
    <w:rsid w:val="00CF1462"/>
    <w:rsid w:val="00D03DEE"/>
    <w:rsid w:val="00D348C8"/>
    <w:rsid w:val="00D857F7"/>
    <w:rsid w:val="00DF5CA9"/>
    <w:rsid w:val="00EE7784"/>
    <w:rsid w:val="00F36FD6"/>
    <w:rsid w:val="00F3731F"/>
    <w:rsid w:val="00F435F9"/>
    <w:rsid w:val="00FB16BB"/>
    <w:rsid w:val="00FB5CD0"/>
    <w:rsid w:val="00FF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462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nhideWhenUsed/>
    <w:qFormat/>
    <w:rsid w:val="00D03DE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">
    <w:name w:val="m"/>
    <w:basedOn w:val="Normal"/>
    <w:rsid w:val="007A77E9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EE7784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CF1462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D03DEE"/>
    <w:rPr>
      <w:rFonts w:ascii="Cambria" w:eastAsia="Times New Roman" w:hAnsi="Cambria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462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nhideWhenUsed/>
    <w:qFormat/>
    <w:rsid w:val="00D03DE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">
    <w:name w:val="m"/>
    <w:basedOn w:val="Normal"/>
    <w:rsid w:val="007A77E9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EE7784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CF1462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D03DEE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6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pis://Base=IZMN&amp;DocCode=72562&amp;Type=2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m.kacarova</dc:creator>
  <cp:lastModifiedBy>Nelly</cp:lastModifiedBy>
  <cp:revision>2</cp:revision>
  <cp:lastPrinted>2015-09-16T10:47:00Z</cp:lastPrinted>
  <dcterms:created xsi:type="dcterms:W3CDTF">2015-10-24T07:06:00Z</dcterms:created>
  <dcterms:modified xsi:type="dcterms:W3CDTF">2015-10-24T07:06:00Z</dcterms:modified>
</cp:coreProperties>
</file>