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E6CC2" w14:textId="77777777" w:rsidR="00AD087A" w:rsidRDefault="00AD087A">
      <w:pPr>
        <w:jc w:val="center"/>
        <w:rPr>
          <w:rFonts w:ascii="Times New Roman" w:hAnsi="Times New Roman"/>
          <w:b/>
          <w:sz w:val="26"/>
          <w:szCs w:val="26"/>
          <w:lang w:val="bg-BG"/>
        </w:rPr>
      </w:pPr>
    </w:p>
    <w:p w14:paraId="75B43533" w14:textId="77777777" w:rsidR="00280FEE" w:rsidRPr="00971D7D" w:rsidRDefault="00280FEE">
      <w:pPr>
        <w:jc w:val="center"/>
        <w:rPr>
          <w:rFonts w:ascii="Times New Roman" w:hAnsi="Times New Roman"/>
          <w:b/>
          <w:sz w:val="26"/>
          <w:szCs w:val="26"/>
          <w:lang w:val="bg-BG"/>
        </w:rPr>
      </w:pPr>
    </w:p>
    <w:p w14:paraId="702F2205" w14:textId="77777777" w:rsidR="00AD087A" w:rsidRPr="00971D7D" w:rsidRDefault="00AD087A">
      <w:pPr>
        <w:jc w:val="center"/>
        <w:rPr>
          <w:rFonts w:ascii="Times New Roman" w:hAnsi="Times New Roman"/>
          <w:b/>
          <w:sz w:val="32"/>
          <w:szCs w:val="32"/>
          <w:lang w:val="bg-BG"/>
        </w:rPr>
      </w:pPr>
      <w:r w:rsidRPr="00971D7D">
        <w:rPr>
          <w:rFonts w:ascii="Times New Roman" w:hAnsi="Times New Roman"/>
          <w:b/>
          <w:sz w:val="32"/>
          <w:szCs w:val="32"/>
          <w:lang w:val="bg-BG"/>
        </w:rPr>
        <w:t>М  О  Т  И  В  И</w:t>
      </w:r>
    </w:p>
    <w:p w14:paraId="5B3907F6" w14:textId="77777777" w:rsidR="00AD087A" w:rsidRPr="00971D7D" w:rsidRDefault="00AD087A">
      <w:pPr>
        <w:jc w:val="center"/>
        <w:rPr>
          <w:rFonts w:ascii="Times New Roman" w:hAnsi="Times New Roman"/>
          <w:b/>
          <w:sz w:val="26"/>
          <w:szCs w:val="26"/>
          <w:lang w:val="bg-BG"/>
        </w:rPr>
      </w:pPr>
    </w:p>
    <w:p w14:paraId="35F342CE" w14:textId="759517DD" w:rsidR="00AD087A" w:rsidRPr="00971D7D" w:rsidRDefault="00AD087A" w:rsidP="00E522E9">
      <w:pPr>
        <w:spacing w:line="288" w:lineRule="auto"/>
        <w:jc w:val="center"/>
        <w:rPr>
          <w:rFonts w:ascii="Times New Roman" w:hAnsi="Times New Roman"/>
          <w:b/>
          <w:smallCaps/>
          <w:sz w:val="28"/>
          <w:szCs w:val="28"/>
          <w:lang w:val="bg-BG"/>
        </w:rPr>
      </w:pPr>
      <w:r w:rsidRPr="00971D7D">
        <w:rPr>
          <w:rFonts w:ascii="Times New Roman" w:hAnsi="Times New Roman"/>
          <w:b/>
          <w:smallCaps/>
          <w:sz w:val="28"/>
          <w:szCs w:val="28"/>
          <w:lang w:val="bg-BG"/>
        </w:rPr>
        <w:t xml:space="preserve">към проекта на Закон за </w:t>
      </w:r>
      <w:r w:rsidR="00280FEE" w:rsidRPr="00280FEE">
        <w:rPr>
          <w:rFonts w:ascii="Times New Roman" w:hAnsi="Times New Roman"/>
          <w:b/>
          <w:smallCaps/>
          <w:sz w:val="28"/>
          <w:szCs w:val="28"/>
          <w:lang w:val="bg-BG"/>
        </w:rPr>
        <w:t>изменение и допълнение на Закона за достъп до обществена информация</w:t>
      </w:r>
    </w:p>
    <w:p w14:paraId="5056BBE4" w14:textId="77777777" w:rsidR="00AD087A" w:rsidRPr="00971D7D" w:rsidRDefault="00AD087A" w:rsidP="00D013AB">
      <w:pPr>
        <w:spacing w:line="288" w:lineRule="auto"/>
        <w:jc w:val="center"/>
        <w:rPr>
          <w:rFonts w:ascii="Times New Roman" w:hAnsi="Times New Roman"/>
          <w:b/>
          <w:sz w:val="26"/>
          <w:szCs w:val="26"/>
          <w:lang w:val="bg-BG"/>
        </w:rPr>
      </w:pPr>
    </w:p>
    <w:p w14:paraId="2A72F89D" w14:textId="77777777" w:rsidR="00AD087A" w:rsidRPr="006C320B" w:rsidRDefault="00AD087A" w:rsidP="006C320B">
      <w:pPr>
        <w:pStyle w:val="ListParagraph"/>
        <w:tabs>
          <w:tab w:val="left" w:pos="709"/>
          <w:tab w:val="left" w:pos="851"/>
        </w:tabs>
        <w:spacing w:before="120" w:after="0" w:line="360" w:lineRule="auto"/>
        <w:ind w:left="0" w:firstLine="1134"/>
        <w:jc w:val="both"/>
        <w:rPr>
          <w:rFonts w:ascii="Times New Roman" w:hAnsi="Times New Roman"/>
          <w:b/>
          <w:sz w:val="28"/>
          <w:szCs w:val="28"/>
        </w:rPr>
      </w:pPr>
    </w:p>
    <w:p w14:paraId="331961D1" w14:textId="77777777" w:rsidR="00280FEE" w:rsidRPr="00280FEE" w:rsidRDefault="00280FEE" w:rsidP="00280FEE">
      <w:pPr>
        <w:spacing w:after="110" w:line="259"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b/>
          <w:iCs/>
          <w:color w:val="000000"/>
          <w:kern w:val="2"/>
          <w:sz w:val="28"/>
          <w:szCs w:val="28"/>
          <w:lang w:val="bg-BG" w:eastAsia="bg-BG"/>
          <w14:ligatures w14:val="standardContextual"/>
        </w:rPr>
        <w:t>Причини за приемането на акта</w:t>
      </w:r>
    </w:p>
    <w:p w14:paraId="6FCA514F" w14:textId="49626DBC" w:rsidR="00280FEE" w:rsidRPr="00280FEE" w:rsidRDefault="00280FEE" w:rsidP="00280FEE">
      <w:pPr>
        <w:spacing w:after="36"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През 2022 г. бе приет Регламент (ЕС) № 2022/868 на Европейския парламент и на Съвета от 30 май 2022 г. относно европейска рамка за управление на данните и за изменение на Регламент (ЕС) № 2018/1724 (Акт за управление на данните), който регламентира достъпа за повторно използване, при стриктни условия, до данни, притежавани от организациите от обществения сектор, които са защитени по своята природа (лични данни, търговска и статистическа тайна, обекти на права върху интелектуална собственост на трети лица). Република България следва да осигури прилагането на изискванията на Акта за управление на данните (АУД)</w:t>
      </w:r>
      <w:r w:rsidR="000E1AAD">
        <w:rPr>
          <w:rFonts w:ascii="Times New Roman" w:hAnsi="Times New Roman"/>
          <w:iCs/>
          <w:color w:val="000000"/>
          <w:kern w:val="2"/>
          <w:sz w:val="28"/>
          <w:szCs w:val="28"/>
          <w:lang w:val="bg-BG" w:eastAsia="bg-BG"/>
          <w14:ligatures w14:val="standardContextual"/>
        </w:rPr>
        <w:t>,</w:t>
      </w:r>
      <w:r w:rsidRPr="00280FEE">
        <w:rPr>
          <w:rFonts w:ascii="Times New Roman" w:hAnsi="Times New Roman"/>
          <w:iCs/>
          <w:color w:val="000000"/>
          <w:kern w:val="2"/>
          <w:sz w:val="28"/>
          <w:szCs w:val="28"/>
          <w:lang w:val="bg-BG" w:eastAsia="bg-BG"/>
          <w14:ligatures w14:val="standardContextual"/>
        </w:rPr>
        <w:t xml:space="preserve"> като уреди на национално ниво следните въпроси:</w:t>
      </w:r>
    </w:p>
    <w:p w14:paraId="3F9E415B" w14:textId="6018A055" w:rsidR="00280FEE" w:rsidRPr="00280FEE" w:rsidRDefault="00280FEE" w:rsidP="00280FEE">
      <w:pPr>
        <w:numPr>
          <w:ilvl w:val="0"/>
          <w:numId w:val="7"/>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условията за повторното използване на посочените категории защитени данни;</w:t>
      </w:r>
    </w:p>
    <w:p w14:paraId="353E0B10" w14:textId="77777777" w:rsidR="00280FEE" w:rsidRPr="00280FEE" w:rsidRDefault="00280FEE" w:rsidP="00280FEE">
      <w:pPr>
        <w:numPr>
          <w:ilvl w:val="0"/>
          <w:numId w:val="7"/>
        </w:numPr>
        <w:spacing w:after="168" w:line="259"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дейността на националната единна информационна точка по чл. 8 от АУД;</w:t>
      </w:r>
    </w:p>
    <w:p w14:paraId="283B37D6" w14:textId="77777777" w:rsidR="00280FEE" w:rsidRPr="00280FEE" w:rsidRDefault="00280FEE" w:rsidP="00280FEE">
      <w:pPr>
        <w:numPr>
          <w:ilvl w:val="0"/>
          <w:numId w:val="7"/>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компетентните органи по чл. 7 от АУД, които оказват съдействие на организациите от обществения сектор, предоставящи или отказващи достъп с цел повторно използване до определени категории защитени данни;</w:t>
      </w:r>
    </w:p>
    <w:p w14:paraId="02D9CA1D" w14:textId="77777777" w:rsidR="00280FEE" w:rsidRPr="00280FEE" w:rsidRDefault="00280FEE" w:rsidP="00280FEE">
      <w:pPr>
        <w:numPr>
          <w:ilvl w:val="0"/>
          <w:numId w:val="7"/>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реда и условията за уведомяване и органа за надзор на лицата, предоставящи посреднически услуги за данни по чл. 13 от АУД;</w:t>
      </w:r>
    </w:p>
    <w:p w14:paraId="782B64F1" w14:textId="77777777" w:rsidR="00280FEE" w:rsidRPr="00280FEE" w:rsidRDefault="00280FEE" w:rsidP="00280FEE">
      <w:pPr>
        <w:numPr>
          <w:ilvl w:val="0"/>
          <w:numId w:val="7"/>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lastRenderedPageBreak/>
        <w:t>реда и условията за доброволна регистрация на организациите за алтруистично споделяне на данни и органа за регистрация и надзор на тези организации по чл. 23 от АУД;</w:t>
      </w:r>
    </w:p>
    <w:p w14:paraId="33CC6A6A" w14:textId="77777777" w:rsidR="00280FEE" w:rsidRPr="00280FEE" w:rsidRDefault="00280FEE" w:rsidP="00280FEE">
      <w:pPr>
        <w:numPr>
          <w:ilvl w:val="0"/>
          <w:numId w:val="7"/>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създаването и поддържането на регистър на признатите организации за алтруистично споделяне на данни;</w:t>
      </w:r>
    </w:p>
    <w:p w14:paraId="441B2E76" w14:textId="2BCBD152" w:rsidR="00280FEE" w:rsidRPr="00280FEE" w:rsidRDefault="00280FEE" w:rsidP="00280FEE">
      <w:pPr>
        <w:numPr>
          <w:ilvl w:val="0"/>
          <w:numId w:val="7"/>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санкциите, които се налагат при извършване на нарушения от лицата, предоставящи посреднически услуги за данни</w:t>
      </w:r>
      <w:r w:rsidR="000E1AAD">
        <w:rPr>
          <w:rFonts w:ascii="Times New Roman" w:hAnsi="Times New Roman"/>
          <w:iCs/>
          <w:color w:val="000000"/>
          <w:kern w:val="2"/>
          <w:sz w:val="28"/>
          <w:szCs w:val="28"/>
          <w:lang w:val="bg-BG" w:eastAsia="bg-BG"/>
          <w14:ligatures w14:val="standardContextual"/>
        </w:rPr>
        <w:t>,</w:t>
      </w:r>
      <w:r w:rsidRPr="00280FEE">
        <w:rPr>
          <w:rFonts w:ascii="Times New Roman" w:hAnsi="Times New Roman"/>
          <w:iCs/>
          <w:color w:val="000000"/>
          <w:kern w:val="2"/>
          <w:sz w:val="28"/>
          <w:szCs w:val="28"/>
          <w:lang w:val="bg-BG" w:eastAsia="bg-BG"/>
          <w14:ligatures w14:val="standardContextual"/>
        </w:rPr>
        <w:t xml:space="preserve"> и от организациите за алтруистично споделяне на данни;</w:t>
      </w:r>
    </w:p>
    <w:p w14:paraId="61D2496B" w14:textId="3F027401" w:rsidR="00280FEE" w:rsidRPr="00280FEE" w:rsidRDefault="00280FEE" w:rsidP="00280FEE">
      <w:pPr>
        <w:numPr>
          <w:ilvl w:val="0"/>
          <w:numId w:val="7"/>
        </w:numPr>
        <w:spacing w:after="113" w:line="259"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предаването на нелични данни към трети държави (чл. 5, пар</w:t>
      </w:r>
      <w:r>
        <w:rPr>
          <w:rFonts w:ascii="Times New Roman" w:hAnsi="Times New Roman"/>
          <w:iCs/>
          <w:color w:val="000000"/>
          <w:kern w:val="2"/>
          <w:sz w:val="28"/>
          <w:szCs w:val="28"/>
          <w:lang w:val="bg-BG" w:eastAsia="bg-BG"/>
          <w14:ligatures w14:val="standardContextual"/>
        </w:rPr>
        <w:t>аграф</w:t>
      </w:r>
      <w:r w:rsidRPr="00280FEE">
        <w:rPr>
          <w:rFonts w:ascii="Times New Roman" w:hAnsi="Times New Roman"/>
          <w:iCs/>
          <w:color w:val="000000"/>
          <w:kern w:val="2"/>
          <w:sz w:val="28"/>
          <w:szCs w:val="28"/>
          <w:lang w:val="bg-BG" w:eastAsia="bg-BG"/>
          <w14:ligatures w14:val="standardContextual"/>
        </w:rPr>
        <w:t xml:space="preserve"> 14 и чл. 31).</w:t>
      </w:r>
    </w:p>
    <w:p w14:paraId="5B5784EE" w14:textId="2462C52E" w:rsidR="00280FEE" w:rsidRPr="00280FEE" w:rsidRDefault="00280FEE" w:rsidP="00280FEE">
      <w:pPr>
        <w:spacing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Към настоящия момент приетите европейски регулаторни мерки в областта на данните са намерили отражение в националната уредба в най-голяма степен в Закона за достъп до обществена информация (ЗДОИ). Имайки предвид областите, които попадат в обхвата на АУД и които следва да бъдат регламентирани на национално ниво, е изготвен проект на Закон за изменение и допълнение на ЗДОИ. Предлагания</w:t>
      </w:r>
      <w:r w:rsidR="000E1AAD">
        <w:rPr>
          <w:rFonts w:ascii="Times New Roman" w:hAnsi="Times New Roman"/>
          <w:iCs/>
          <w:color w:val="000000"/>
          <w:kern w:val="2"/>
          <w:sz w:val="28"/>
          <w:szCs w:val="28"/>
          <w:lang w:val="bg-BG" w:eastAsia="bg-BG"/>
          <w14:ligatures w14:val="standardContextual"/>
        </w:rPr>
        <w:t>т</w:t>
      </w:r>
      <w:r w:rsidRPr="00280FEE">
        <w:rPr>
          <w:rFonts w:ascii="Times New Roman" w:hAnsi="Times New Roman"/>
          <w:iCs/>
          <w:color w:val="000000"/>
          <w:kern w:val="2"/>
          <w:sz w:val="28"/>
          <w:szCs w:val="28"/>
          <w:lang w:val="bg-BG" w:eastAsia="bg-BG"/>
          <w14:ligatures w14:val="standardContextual"/>
        </w:rPr>
        <w:t xml:space="preserve"> вариант на правна намеса осигурява в краткосрочен план изпълнението на ангажиментите на България, произтичащи от АУД</w:t>
      </w:r>
      <w:r w:rsidR="000E1AAD">
        <w:rPr>
          <w:rFonts w:ascii="Times New Roman" w:hAnsi="Times New Roman"/>
          <w:iCs/>
          <w:color w:val="000000"/>
          <w:kern w:val="2"/>
          <w:sz w:val="28"/>
          <w:szCs w:val="28"/>
          <w:lang w:val="bg-BG" w:eastAsia="bg-BG"/>
          <w14:ligatures w14:val="standardContextual"/>
        </w:rPr>
        <w:t>,</w:t>
      </w:r>
      <w:r w:rsidRPr="00280FEE">
        <w:rPr>
          <w:rFonts w:ascii="Times New Roman" w:hAnsi="Times New Roman"/>
          <w:iCs/>
          <w:color w:val="000000"/>
          <w:kern w:val="2"/>
          <w:sz w:val="28"/>
          <w:szCs w:val="28"/>
          <w:lang w:val="bg-BG" w:eastAsia="bg-BG"/>
          <w14:ligatures w14:val="standardContextual"/>
        </w:rPr>
        <w:t xml:space="preserve"> и се ограничава до въвеждане на минимално необходимите правни институти и дефиниции на национално ниво.</w:t>
      </w:r>
    </w:p>
    <w:p w14:paraId="4793905A" w14:textId="1B6CC061" w:rsidR="00280FEE" w:rsidRPr="00280FEE" w:rsidRDefault="00280FEE" w:rsidP="00280FEE">
      <w:pPr>
        <w:spacing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С проекта на ЗИД на ЗДОИ са регламентирани условията и процедурата за предоставяне на достъп до категориите защитени данни, посочени в чл. 3, пар</w:t>
      </w:r>
      <w:r w:rsidR="000E1AAD">
        <w:rPr>
          <w:rFonts w:ascii="Times New Roman" w:hAnsi="Times New Roman"/>
          <w:iCs/>
          <w:color w:val="000000"/>
          <w:kern w:val="2"/>
          <w:sz w:val="28"/>
          <w:szCs w:val="28"/>
          <w:lang w:val="bg-BG" w:eastAsia="bg-BG"/>
          <w14:ligatures w14:val="standardContextual"/>
        </w:rPr>
        <w:t>аграф</w:t>
      </w:r>
      <w:r w:rsidRPr="00280FEE">
        <w:rPr>
          <w:rFonts w:ascii="Times New Roman" w:hAnsi="Times New Roman"/>
          <w:iCs/>
          <w:color w:val="000000"/>
          <w:kern w:val="2"/>
          <w:sz w:val="28"/>
          <w:szCs w:val="28"/>
          <w:lang w:val="bg-BG" w:eastAsia="bg-BG"/>
          <w14:ligatures w14:val="standardContextual"/>
        </w:rPr>
        <w:t xml:space="preserve"> 1 от АУД</w:t>
      </w:r>
      <w:r w:rsidR="000E1AAD">
        <w:rPr>
          <w:rFonts w:ascii="Times New Roman" w:hAnsi="Times New Roman"/>
          <w:iCs/>
          <w:color w:val="000000"/>
          <w:kern w:val="2"/>
          <w:sz w:val="28"/>
          <w:szCs w:val="28"/>
          <w:lang w:val="bg-BG" w:eastAsia="bg-BG"/>
          <w14:ligatures w14:val="standardContextual"/>
        </w:rPr>
        <w:t>,</w:t>
      </w:r>
      <w:r w:rsidRPr="00280FEE">
        <w:rPr>
          <w:rFonts w:ascii="Times New Roman" w:hAnsi="Times New Roman"/>
          <w:iCs/>
          <w:color w:val="000000"/>
          <w:kern w:val="2"/>
          <w:sz w:val="28"/>
          <w:szCs w:val="28"/>
          <w:lang w:val="bg-BG" w:eastAsia="bg-BG"/>
          <w14:ligatures w14:val="standardContextual"/>
        </w:rPr>
        <w:t xml:space="preserve"> с цел повторното им използване; определен е органът, който ще изпълнява функциите на национална единна информационна точка (министърът на иновациите и дигиталната трансформация); уредени са задълженията на организациите от обществения сектор във връзка с предоставянето на достъп до защитени </w:t>
      </w:r>
      <w:r w:rsidRPr="00280FEE">
        <w:rPr>
          <w:rFonts w:ascii="Times New Roman" w:hAnsi="Times New Roman"/>
          <w:iCs/>
          <w:color w:val="000000"/>
          <w:kern w:val="2"/>
          <w:sz w:val="28"/>
          <w:szCs w:val="28"/>
          <w:lang w:val="bg-BG" w:eastAsia="bg-BG"/>
          <w14:ligatures w14:val="standardContextual"/>
        </w:rPr>
        <w:lastRenderedPageBreak/>
        <w:t>данни;  посочени са компетентните органи, които ще оказват съдействие на организациите от обществения сектор при предоставяне на достъп до защитени данни – министърът на иновациите и дигиталната трансформация и председателят на Националния статистически институт (за данните от област „Статистика“).</w:t>
      </w:r>
    </w:p>
    <w:p w14:paraId="0315AA23" w14:textId="15873712" w:rsidR="00280FEE" w:rsidRPr="00280FEE" w:rsidRDefault="00280FEE" w:rsidP="00280FEE">
      <w:pPr>
        <w:spacing w:after="2"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Предвид обстоятелството, че АУД въвежда правни фигури, които до момента не са регулирани в националното законодателство - предоставянето на посреднически услуги за данни и споделянето на данни за алтруистични цели, и които не могат да се определят като такива, попадащи в обхвата на ЗДОИ, в Преходните и заключителни</w:t>
      </w:r>
      <w:r w:rsidR="000E1AAD">
        <w:rPr>
          <w:rFonts w:ascii="Times New Roman" w:hAnsi="Times New Roman"/>
          <w:iCs/>
          <w:color w:val="000000"/>
          <w:kern w:val="2"/>
          <w:sz w:val="28"/>
          <w:szCs w:val="28"/>
          <w:lang w:val="bg-BG" w:eastAsia="bg-BG"/>
          <w14:ligatures w14:val="standardContextual"/>
        </w:rPr>
        <w:t>те</w:t>
      </w:r>
      <w:r w:rsidRPr="00280FEE">
        <w:rPr>
          <w:rFonts w:ascii="Times New Roman" w:hAnsi="Times New Roman"/>
          <w:iCs/>
          <w:color w:val="000000"/>
          <w:kern w:val="2"/>
          <w:sz w:val="28"/>
          <w:szCs w:val="28"/>
          <w:lang w:val="bg-BG" w:eastAsia="bg-BG"/>
          <w14:ligatures w14:val="standardContextual"/>
        </w:rPr>
        <w:t xml:space="preserve"> разпоредби на ЗИД на ЗДОД са предвидени промени в Закона за електронното управление (ЗЕУ).</w:t>
      </w:r>
    </w:p>
    <w:p w14:paraId="712CA13B" w14:textId="77777777" w:rsidR="00280FEE" w:rsidRPr="00280FEE" w:rsidRDefault="00280FEE" w:rsidP="00280FEE">
      <w:pPr>
        <w:spacing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В ЗЕУ се създава глава първа „б“, която регламентира правомощията на министъра на иновациите и дигиталната трансформация като национален надзорен орган по отношение на дейността на доставчиците на посреднически услуги на данни и на организациите за алтруистично споделяне на данни.</w:t>
      </w:r>
    </w:p>
    <w:p w14:paraId="58324E31" w14:textId="77777777" w:rsidR="00280FEE" w:rsidRPr="00280FEE" w:rsidRDefault="00280FEE" w:rsidP="00280FEE">
      <w:pPr>
        <w:spacing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В проекта е предвидена отмяна на чл. 15, ал. 1, т. 8 от ЗДОИ, тъй като задължението за публикуване на информация за обществените поръчки дублира действащо задължение по Закона за обществените поръчки. Профилът на купувача е част от платформата по чл. 39а от същия закон, поддържана от Агенцията по обществени поръчки, а информацията се публикува в Регистъра на обществените поръчки и в профила на купувача в ЦАИС ЕОП и е обществено достъпна.</w:t>
      </w:r>
    </w:p>
    <w:p w14:paraId="1CEEA504" w14:textId="77777777" w:rsidR="00280FEE" w:rsidRPr="00280FEE" w:rsidRDefault="00280FEE" w:rsidP="00280FEE">
      <w:pPr>
        <w:spacing w:after="167" w:line="259" w:lineRule="auto"/>
        <w:ind w:firstLine="1134"/>
        <w:jc w:val="both"/>
        <w:rPr>
          <w:rFonts w:ascii="Times New Roman" w:hAnsi="Times New Roman"/>
          <w:iCs/>
          <w:color w:val="000000"/>
          <w:kern w:val="2"/>
          <w:sz w:val="28"/>
          <w:szCs w:val="28"/>
          <w:lang w:val="bg-BG" w:eastAsia="bg-BG"/>
          <w14:ligatures w14:val="standardContextual"/>
        </w:rPr>
      </w:pPr>
    </w:p>
    <w:p w14:paraId="7E33EE2E" w14:textId="77777777" w:rsidR="00280FEE" w:rsidRDefault="00280FEE" w:rsidP="00280FEE">
      <w:pPr>
        <w:spacing w:after="231" w:line="371" w:lineRule="auto"/>
        <w:ind w:right="5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b/>
          <w:iCs/>
          <w:color w:val="000000"/>
          <w:kern w:val="2"/>
          <w:sz w:val="28"/>
          <w:szCs w:val="28"/>
          <w:lang w:val="bg-BG" w:eastAsia="bg-BG"/>
          <w14:ligatures w14:val="standardContextual"/>
        </w:rPr>
        <w:t>Цели, които се поставят с предложения акт</w:t>
      </w:r>
    </w:p>
    <w:p w14:paraId="0A3D3D8F" w14:textId="04850596" w:rsidR="00280FEE" w:rsidRPr="00280FEE" w:rsidRDefault="00280FEE" w:rsidP="00280FEE">
      <w:pPr>
        <w:spacing w:after="231" w:line="371" w:lineRule="auto"/>
        <w:ind w:right="5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С предложения проект на ЗИД на ЗДОИ се цели:</w:t>
      </w:r>
    </w:p>
    <w:p w14:paraId="6A6F45C7" w14:textId="77777777" w:rsidR="00280FEE" w:rsidRPr="00280FEE" w:rsidRDefault="00280FEE" w:rsidP="00280FEE">
      <w:pPr>
        <w:numPr>
          <w:ilvl w:val="0"/>
          <w:numId w:val="8"/>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lastRenderedPageBreak/>
        <w:t>осигуряване на съответствие между изискванията на АУД и националната правна и институционална рамка в областта на данните;</w:t>
      </w:r>
    </w:p>
    <w:p w14:paraId="49D4D14A" w14:textId="7F58765E" w:rsidR="00280FEE" w:rsidRPr="00280FEE" w:rsidRDefault="00280FEE" w:rsidP="00280FEE">
      <w:pPr>
        <w:numPr>
          <w:ilvl w:val="0"/>
          <w:numId w:val="8"/>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формиране на административен капацитет за ефективно и ефикасно прилагане на АУД</w:t>
      </w:r>
      <w:r w:rsidR="000E1AAD">
        <w:rPr>
          <w:rFonts w:ascii="Times New Roman" w:hAnsi="Times New Roman"/>
          <w:iCs/>
          <w:color w:val="000000"/>
          <w:kern w:val="2"/>
          <w:sz w:val="28"/>
          <w:szCs w:val="28"/>
          <w:lang w:val="bg-BG" w:eastAsia="bg-BG"/>
          <w14:ligatures w14:val="standardContextual"/>
        </w:rPr>
        <w:t>,</w:t>
      </w:r>
      <w:r w:rsidRPr="00280FEE">
        <w:rPr>
          <w:rFonts w:ascii="Times New Roman" w:hAnsi="Times New Roman"/>
          <w:iCs/>
          <w:color w:val="000000"/>
          <w:kern w:val="2"/>
          <w:sz w:val="28"/>
          <w:szCs w:val="28"/>
          <w:lang w:val="bg-BG" w:eastAsia="bg-BG"/>
          <w14:ligatures w14:val="standardContextual"/>
        </w:rPr>
        <w:t xml:space="preserve"> без да се създават нови или да се преструктурират съществуващи органи;</w:t>
      </w:r>
    </w:p>
    <w:p w14:paraId="046DD03D" w14:textId="1985D582" w:rsidR="00280FEE" w:rsidRPr="00280FEE" w:rsidRDefault="00280FEE" w:rsidP="00280FEE">
      <w:pPr>
        <w:numPr>
          <w:ilvl w:val="0"/>
          <w:numId w:val="8"/>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осигуряване на условия за достъп до повторно използване на информация, намираща се в публични органи</w:t>
      </w:r>
      <w:r w:rsidR="000E1AAD">
        <w:rPr>
          <w:rFonts w:ascii="Times New Roman" w:hAnsi="Times New Roman"/>
          <w:iCs/>
          <w:color w:val="000000"/>
          <w:kern w:val="2"/>
          <w:sz w:val="28"/>
          <w:szCs w:val="28"/>
          <w:lang w:val="bg-BG" w:eastAsia="bg-BG"/>
          <w14:ligatures w14:val="standardContextual"/>
        </w:rPr>
        <w:t>,</w:t>
      </w:r>
      <w:r w:rsidRPr="00280FEE">
        <w:rPr>
          <w:rFonts w:ascii="Times New Roman" w:hAnsi="Times New Roman"/>
          <w:iCs/>
          <w:color w:val="000000"/>
          <w:kern w:val="2"/>
          <w:sz w:val="28"/>
          <w:szCs w:val="28"/>
          <w:lang w:val="bg-BG" w:eastAsia="bg-BG"/>
          <w14:ligatures w14:val="standardContextual"/>
        </w:rPr>
        <w:t xml:space="preserve"> при спазване на предвидените защитни действия за достъп до чувствителни данни от четирите категории</w:t>
      </w:r>
      <w:r w:rsidR="006239C2">
        <w:rPr>
          <w:rFonts w:ascii="Times New Roman" w:hAnsi="Times New Roman"/>
          <w:iCs/>
          <w:color w:val="000000"/>
          <w:kern w:val="2"/>
          <w:sz w:val="28"/>
          <w:szCs w:val="28"/>
          <w:lang w:val="bg-BG" w:eastAsia="bg-BG"/>
          <w14:ligatures w14:val="standardContextual"/>
        </w:rPr>
        <w:t xml:space="preserve"> -</w:t>
      </w:r>
      <w:r w:rsidRPr="00280FEE">
        <w:rPr>
          <w:rFonts w:ascii="Times New Roman" w:hAnsi="Times New Roman"/>
          <w:iCs/>
          <w:color w:val="000000"/>
          <w:kern w:val="2"/>
          <w:sz w:val="28"/>
          <w:szCs w:val="28"/>
          <w:lang w:val="bg-BG" w:eastAsia="bg-BG"/>
          <w14:ligatures w14:val="standardContextual"/>
        </w:rPr>
        <w:t xml:space="preserve"> предмет на регулацията на АУД;</w:t>
      </w:r>
    </w:p>
    <w:p w14:paraId="03DA6B29" w14:textId="77777777" w:rsidR="00280FEE" w:rsidRPr="00280FEE" w:rsidRDefault="00280FEE" w:rsidP="00280FEE">
      <w:pPr>
        <w:numPr>
          <w:ilvl w:val="0"/>
          <w:numId w:val="8"/>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създаване на условия за пълноценно използване на потенциала на данните за икономиката и обществото.</w:t>
      </w:r>
    </w:p>
    <w:p w14:paraId="6D4DC3CE" w14:textId="77777777" w:rsidR="00280FEE" w:rsidRPr="00280FEE" w:rsidRDefault="00280FEE" w:rsidP="00280FEE">
      <w:pPr>
        <w:spacing w:after="167" w:line="259" w:lineRule="auto"/>
        <w:ind w:firstLine="1134"/>
        <w:jc w:val="both"/>
        <w:rPr>
          <w:rFonts w:ascii="Times New Roman" w:hAnsi="Times New Roman"/>
          <w:iCs/>
          <w:color w:val="000000"/>
          <w:kern w:val="2"/>
          <w:sz w:val="28"/>
          <w:szCs w:val="28"/>
          <w:lang w:val="bg-BG" w:eastAsia="bg-BG"/>
          <w14:ligatures w14:val="standardContextual"/>
        </w:rPr>
      </w:pPr>
    </w:p>
    <w:p w14:paraId="5B5DB3B7" w14:textId="77777777" w:rsidR="00280FEE" w:rsidRPr="00280FEE" w:rsidRDefault="00280FEE" w:rsidP="00280FEE">
      <w:pPr>
        <w:tabs>
          <w:tab w:val="center" w:pos="3521"/>
        </w:tabs>
        <w:spacing w:after="163" w:line="259"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b/>
          <w:iCs/>
          <w:color w:val="000000"/>
          <w:kern w:val="2"/>
          <w:sz w:val="28"/>
          <w:szCs w:val="28"/>
          <w:lang w:val="bg-BG" w:eastAsia="bg-BG"/>
          <w14:ligatures w14:val="standardContextual"/>
        </w:rPr>
        <w:t>Финансови и други средства за прилагането на акта</w:t>
      </w:r>
    </w:p>
    <w:p w14:paraId="34C45351" w14:textId="36E6E45A" w:rsidR="00280FEE" w:rsidRPr="00280FEE" w:rsidRDefault="00280FEE" w:rsidP="00280FEE">
      <w:pPr>
        <w:spacing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Създаването на условия за повторно използване на определените категории защитени данни, притежавани от публичния сектор, е свързано с бюджетни разходи. Според оценката на Европейската комисия (ЕК) средният размер на тези разходи за държава членка е 10,6 млн. евро. Въз основа на проведените консултации с основните институции, отговорни за осигуряване на повторно използване на определените категории защитени данни, може да се очаква еднократните бюджетни разходи за прилагането на АУД да бъдат между 75 и 80</w:t>
      </w:r>
      <w:r w:rsidR="006239C2">
        <w:rPr>
          <w:rFonts w:ascii="Times New Roman" w:hAnsi="Times New Roman"/>
          <w:iCs/>
          <w:color w:val="000000"/>
          <w:kern w:val="2"/>
          <w:sz w:val="28"/>
          <w:szCs w:val="28"/>
          <w:lang w:val="bg-BG" w:eastAsia="bg-BG"/>
          <w14:ligatures w14:val="standardContextual"/>
        </w:rPr>
        <w:t xml:space="preserve"> на сто</w:t>
      </w:r>
      <w:r w:rsidRPr="00280FEE">
        <w:rPr>
          <w:rFonts w:ascii="Times New Roman" w:hAnsi="Times New Roman"/>
          <w:iCs/>
          <w:color w:val="000000"/>
          <w:kern w:val="2"/>
          <w:sz w:val="28"/>
          <w:szCs w:val="28"/>
          <w:lang w:val="bg-BG" w:eastAsia="bg-BG"/>
          <w14:ligatures w14:val="standardContextual"/>
        </w:rPr>
        <w:t xml:space="preserve"> от прогнозата на ЕК.</w:t>
      </w:r>
    </w:p>
    <w:p w14:paraId="6ABD0A1D" w14:textId="683A1712" w:rsidR="00280FEE" w:rsidRPr="00280FEE" w:rsidRDefault="00280FEE" w:rsidP="00280FEE">
      <w:pPr>
        <w:spacing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В допълнение, средният размер на периодичните годишни разходи за държава членка е оценен в размер на 610 000 евро за поддръжка. Аналогично може да се очаква периодични</w:t>
      </w:r>
      <w:r w:rsidR="006239C2">
        <w:rPr>
          <w:rFonts w:ascii="Times New Roman" w:hAnsi="Times New Roman"/>
          <w:iCs/>
          <w:color w:val="000000"/>
          <w:kern w:val="2"/>
          <w:sz w:val="28"/>
          <w:szCs w:val="28"/>
          <w:lang w:val="bg-BG" w:eastAsia="bg-BG"/>
          <w14:ligatures w14:val="standardContextual"/>
        </w:rPr>
        <w:t>те</w:t>
      </w:r>
      <w:r w:rsidRPr="00280FEE">
        <w:rPr>
          <w:rFonts w:ascii="Times New Roman" w:hAnsi="Times New Roman"/>
          <w:iCs/>
          <w:color w:val="000000"/>
          <w:kern w:val="2"/>
          <w:sz w:val="28"/>
          <w:szCs w:val="28"/>
          <w:lang w:val="bg-BG" w:eastAsia="bg-BG"/>
          <w14:ligatures w14:val="standardContextual"/>
        </w:rPr>
        <w:t xml:space="preserve"> годишни разходи за прилагането на АУД да бъдат между 75 и 80</w:t>
      </w:r>
      <w:r w:rsidR="006239C2">
        <w:rPr>
          <w:rFonts w:ascii="Times New Roman" w:hAnsi="Times New Roman"/>
          <w:iCs/>
          <w:color w:val="000000"/>
          <w:kern w:val="2"/>
          <w:sz w:val="28"/>
          <w:szCs w:val="28"/>
          <w:lang w:val="bg-BG" w:eastAsia="bg-BG"/>
          <w14:ligatures w14:val="standardContextual"/>
        </w:rPr>
        <w:t xml:space="preserve"> на сто</w:t>
      </w:r>
      <w:r w:rsidRPr="00280FEE">
        <w:rPr>
          <w:rFonts w:ascii="Times New Roman" w:hAnsi="Times New Roman"/>
          <w:iCs/>
          <w:color w:val="000000"/>
          <w:kern w:val="2"/>
          <w:sz w:val="28"/>
          <w:szCs w:val="28"/>
          <w:lang w:val="bg-BG" w:eastAsia="bg-BG"/>
          <w14:ligatures w14:val="standardContextual"/>
        </w:rPr>
        <w:t xml:space="preserve"> от прогнозата на ЕК.</w:t>
      </w:r>
    </w:p>
    <w:p w14:paraId="7139E382" w14:textId="3DFD5877" w:rsidR="00280FEE" w:rsidRPr="00280FEE" w:rsidRDefault="00280FEE" w:rsidP="00280FEE">
      <w:pPr>
        <w:spacing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 xml:space="preserve">С оглед </w:t>
      </w:r>
      <w:r w:rsidR="006239C2">
        <w:rPr>
          <w:rFonts w:ascii="Times New Roman" w:hAnsi="Times New Roman"/>
          <w:iCs/>
          <w:color w:val="000000"/>
          <w:kern w:val="2"/>
          <w:sz w:val="28"/>
          <w:szCs w:val="28"/>
          <w:lang w:val="bg-BG" w:eastAsia="bg-BG"/>
          <w14:ligatures w14:val="standardContextual"/>
        </w:rPr>
        <w:t xml:space="preserve">на </w:t>
      </w:r>
      <w:r w:rsidRPr="00280FEE">
        <w:rPr>
          <w:rFonts w:ascii="Times New Roman" w:hAnsi="Times New Roman"/>
          <w:iCs/>
          <w:color w:val="000000"/>
          <w:kern w:val="2"/>
          <w:sz w:val="28"/>
          <w:szCs w:val="28"/>
          <w:lang w:val="bg-BG" w:eastAsia="bg-BG"/>
          <w14:ligatures w14:val="standardContextual"/>
        </w:rPr>
        <w:t xml:space="preserve">създаването на условия за прилагане на Акта за управление на данните към настоящия момент е сключен договор за </w:t>
      </w:r>
      <w:r w:rsidRPr="00280FEE">
        <w:rPr>
          <w:rFonts w:ascii="Times New Roman" w:hAnsi="Times New Roman"/>
          <w:iCs/>
          <w:color w:val="000000"/>
          <w:kern w:val="2"/>
          <w:sz w:val="28"/>
          <w:szCs w:val="28"/>
          <w:lang w:val="bg-BG" w:eastAsia="bg-BG"/>
          <w14:ligatures w14:val="standardContextual"/>
        </w:rPr>
        <w:lastRenderedPageBreak/>
        <w:t>надграждане на Портала за отворени данни, чрез който да се изпълнят в технологичен аспект задълженията, произтичащи за страната ни от този акт. За надграждането и гарантирането на работоспособността на Портала са предвидени и осигурени средства от държавния бюджет.</w:t>
      </w:r>
    </w:p>
    <w:p w14:paraId="54D9DE6C" w14:textId="36D91109" w:rsidR="00280FEE" w:rsidRPr="00280FEE" w:rsidRDefault="00280FEE" w:rsidP="00280FEE">
      <w:pPr>
        <w:spacing w:after="2"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Във връзка с изпълнението на функциите на министъра на иновациите и дигиталната трансформация като компетентен орган за оказване на съдействие на организациите от обществения сектор при предоставянето на достъп до защитени данни и като надзорен орган по отношение на лицата, предоставящи посреднически услуги за данни</w:t>
      </w:r>
      <w:r w:rsidR="006239C2">
        <w:rPr>
          <w:rFonts w:ascii="Times New Roman" w:hAnsi="Times New Roman"/>
          <w:iCs/>
          <w:color w:val="000000"/>
          <w:kern w:val="2"/>
          <w:sz w:val="28"/>
          <w:szCs w:val="28"/>
          <w:lang w:val="bg-BG" w:eastAsia="bg-BG"/>
          <w14:ligatures w14:val="standardContextual"/>
        </w:rPr>
        <w:t>,</w:t>
      </w:r>
      <w:r w:rsidRPr="00280FEE">
        <w:rPr>
          <w:rFonts w:ascii="Times New Roman" w:hAnsi="Times New Roman"/>
          <w:iCs/>
          <w:color w:val="000000"/>
          <w:kern w:val="2"/>
          <w:sz w:val="28"/>
          <w:szCs w:val="28"/>
          <w:lang w:val="bg-BG" w:eastAsia="bg-BG"/>
          <w14:ligatures w14:val="standardContextual"/>
        </w:rPr>
        <w:t xml:space="preserve"> и на организациите за алтруистично споделяне на данни – същите ще се изпълняват в </w:t>
      </w:r>
      <w:bookmarkStart w:id="0" w:name="_Hlk242956149"/>
      <w:r w:rsidRPr="00280FEE">
        <w:rPr>
          <w:rFonts w:ascii="Times New Roman" w:hAnsi="Times New Roman"/>
          <w:iCs/>
          <w:color w:val="000000"/>
          <w:kern w:val="2"/>
          <w:sz w:val="28"/>
          <w:szCs w:val="28"/>
          <w:lang w:val="bg-BG" w:eastAsia="bg-BG"/>
          <w14:ligatures w14:val="standardContextual"/>
        </w:rPr>
        <w:t>М</w:t>
      </w:r>
      <w:r w:rsidR="00FC136E">
        <w:rPr>
          <w:rFonts w:ascii="Times New Roman" w:hAnsi="Times New Roman"/>
          <w:iCs/>
          <w:color w:val="000000"/>
          <w:kern w:val="2"/>
          <w:sz w:val="28"/>
          <w:szCs w:val="28"/>
          <w:lang w:val="bg-BG" w:eastAsia="bg-BG"/>
          <w14:ligatures w14:val="standardContextual"/>
        </w:rPr>
        <w:t>инистерството на иновациите и дигиталната трансформация</w:t>
      </w:r>
      <w:bookmarkEnd w:id="0"/>
      <w:r w:rsidRPr="00280FEE">
        <w:rPr>
          <w:rFonts w:ascii="Times New Roman" w:hAnsi="Times New Roman"/>
          <w:iCs/>
          <w:color w:val="000000"/>
          <w:kern w:val="2"/>
          <w:sz w:val="28"/>
          <w:szCs w:val="28"/>
          <w:lang w:val="bg-BG" w:eastAsia="bg-BG"/>
          <w14:ligatures w14:val="standardContextual"/>
        </w:rPr>
        <w:t>.</w:t>
      </w:r>
    </w:p>
    <w:p w14:paraId="4536BA2A" w14:textId="16184F76" w:rsidR="00280FEE" w:rsidRPr="00280FEE" w:rsidRDefault="00280FEE" w:rsidP="00280FEE">
      <w:pPr>
        <w:spacing w:after="36"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 xml:space="preserve">Изпълнението на дейностите, произтичащи от проекта на акт, ще се осъществява в рамките на утвърдените разходи по бюджета на </w:t>
      </w:r>
      <w:r w:rsidR="00FC136E" w:rsidRPr="00FC136E">
        <w:rPr>
          <w:rFonts w:ascii="Times New Roman" w:hAnsi="Times New Roman"/>
          <w:iCs/>
          <w:color w:val="000000"/>
          <w:kern w:val="2"/>
          <w:sz w:val="28"/>
          <w:szCs w:val="28"/>
          <w:lang w:val="bg-BG" w:eastAsia="bg-BG"/>
          <w14:ligatures w14:val="standardContextual"/>
        </w:rPr>
        <w:t>Министерството на иновациите и дигиталната трансформация</w:t>
      </w:r>
      <w:r w:rsidRPr="00280FEE">
        <w:rPr>
          <w:rFonts w:ascii="Times New Roman" w:hAnsi="Times New Roman"/>
          <w:iCs/>
          <w:color w:val="000000"/>
          <w:kern w:val="2"/>
          <w:sz w:val="28"/>
          <w:szCs w:val="28"/>
          <w:lang w:val="bg-BG" w:eastAsia="bg-BG"/>
          <w14:ligatures w14:val="standardContextual"/>
        </w:rPr>
        <w:t xml:space="preserve"> за тази година, както и в рамките на разходните му тавани по бюджетната прогноза за следващите години.</w:t>
      </w:r>
    </w:p>
    <w:p w14:paraId="5F90AA6F" w14:textId="77777777" w:rsidR="00280FEE" w:rsidRPr="00280FEE" w:rsidRDefault="00280FEE" w:rsidP="00280FEE">
      <w:pPr>
        <w:spacing w:after="36"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Не са необходими допълнителни разходи, трансфери или други плащания във връзка с проекта на акт.</w:t>
      </w:r>
    </w:p>
    <w:p w14:paraId="4BE7419C" w14:textId="77777777" w:rsidR="00280FEE" w:rsidRPr="00280FEE" w:rsidRDefault="00280FEE" w:rsidP="00280FEE">
      <w:pPr>
        <w:spacing w:after="115" w:line="259"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Към пакета документи е приложена финансова обосновка.</w:t>
      </w:r>
    </w:p>
    <w:p w14:paraId="01CCDCFC" w14:textId="77777777" w:rsidR="00280FEE" w:rsidRPr="00280FEE" w:rsidRDefault="00280FEE" w:rsidP="00280FEE">
      <w:pPr>
        <w:spacing w:after="167" w:line="259" w:lineRule="auto"/>
        <w:ind w:firstLine="1134"/>
        <w:jc w:val="both"/>
        <w:rPr>
          <w:rFonts w:ascii="Times New Roman" w:hAnsi="Times New Roman"/>
          <w:iCs/>
          <w:color w:val="000000"/>
          <w:kern w:val="2"/>
          <w:sz w:val="28"/>
          <w:szCs w:val="28"/>
          <w:lang w:val="bg-BG" w:eastAsia="bg-BG"/>
          <w14:ligatures w14:val="standardContextual"/>
        </w:rPr>
      </w:pPr>
    </w:p>
    <w:p w14:paraId="2B4664D3" w14:textId="77777777" w:rsidR="00280FEE" w:rsidRPr="00280FEE" w:rsidRDefault="00280FEE" w:rsidP="00280FEE">
      <w:pPr>
        <w:tabs>
          <w:tab w:val="center" w:pos="3181"/>
        </w:tabs>
        <w:spacing w:after="163" w:line="259"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b/>
          <w:iCs/>
          <w:color w:val="000000"/>
          <w:kern w:val="2"/>
          <w:sz w:val="28"/>
          <w:szCs w:val="28"/>
          <w:lang w:val="bg-BG" w:eastAsia="bg-BG"/>
          <w14:ligatures w14:val="standardContextual"/>
        </w:rPr>
        <w:t>Очаквани резултати от прилагането на акта</w:t>
      </w:r>
    </w:p>
    <w:p w14:paraId="4696ABC0" w14:textId="77777777" w:rsidR="00280FEE" w:rsidRPr="00280FEE" w:rsidRDefault="00280FEE" w:rsidP="00280FEE">
      <w:pPr>
        <w:tabs>
          <w:tab w:val="center" w:pos="3461"/>
        </w:tabs>
        <w:spacing w:after="373" w:line="259"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Прилагането на проекта на ЗИД на ЗДОИ ще осигури:</w:t>
      </w:r>
    </w:p>
    <w:p w14:paraId="1D47BEF7" w14:textId="77777777" w:rsidR="00280FEE" w:rsidRPr="00280FEE" w:rsidRDefault="00280FEE" w:rsidP="00280FEE">
      <w:pPr>
        <w:numPr>
          <w:ilvl w:val="0"/>
          <w:numId w:val="9"/>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привеждане на българското законодателство в съответствие с изискванията на АУД;</w:t>
      </w:r>
    </w:p>
    <w:p w14:paraId="6475D7E1" w14:textId="6178AA8E" w:rsidR="00280FEE" w:rsidRPr="00280FEE" w:rsidRDefault="00280FEE" w:rsidP="00280FEE">
      <w:pPr>
        <w:numPr>
          <w:ilvl w:val="0"/>
          <w:numId w:val="9"/>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lastRenderedPageBreak/>
        <w:t>достъп до защитени данни, държани от обществения сектор</w:t>
      </w:r>
      <w:r w:rsidR="006239C2">
        <w:rPr>
          <w:rFonts w:ascii="Times New Roman" w:hAnsi="Times New Roman"/>
          <w:iCs/>
          <w:color w:val="000000"/>
          <w:kern w:val="2"/>
          <w:sz w:val="28"/>
          <w:szCs w:val="28"/>
          <w:lang w:val="bg-BG" w:eastAsia="bg-BG"/>
          <w14:ligatures w14:val="standardContextual"/>
        </w:rPr>
        <w:t>,</w:t>
      </w:r>
      <w:r w:rsidRPr="00280FEE">
        <w:rPr>
          <w:rFonts w:ascii="Times New Roman" w:hAnsi="Times New Roman"/>
          <w:iCs/>
          <w:color w:val="000000"/>
          <w:kern w:val="2"/>
          <w:sz w:val="28"/>
          <w:szCs w:val="28"/>
          <w:lang w:val="bg-BG" w:eastAsia="bg-BG"/>
          <w14:ligatures w14:val="standardContextual"/>
        </w:rPr>
        <w:t xml:space="preserve"> и повишаване на възможността за намиране на такива данни;</w:t>
      </w:r>
    </w:p>
    <w:p w14:paraId="17E7BDE3" w14:textId="7876869E" w:rsidR="00280FEE" w:rsidRPr="00280FEE" w:rsidRDefault="00280FEE" w:rsidP="00280FEE">
      <w:pPr>
        <w:numPr>
          <w:ilvl w:val="0"/>
          <w:numId w:val="9"/>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 xml:space="preserve">стимулиране </w:t>
      </w:r>
      <w:r w:rsidR="006239C2">
        <w:rPr>
          <w:rFonts w:ascii="Times New Roman" w:hAnsi="Times New Roman"/>
          <w:iCs/>
          <w:color w:val="000000"/>
          <w:kern w:val="2"/>
          <w:sz w:val="28"/>
          <w:szCs w:val="28"/>
          <w:lang w:val="bg-BG" w:eastAsia="bg-BG"/>
          <w14:ligatures w14:val="standardContextual"/>
        </w:rPr>
        <w:t xml:space="preserve">на </w:t>
      </w:r>
      <w:r w:rsidRPr="00280FEE">
        <w:rPr>
          <w:rFonts w:ascii="Times New Roman" w:hAnsi="Times New Roman"/>
          <w:iCs/>
          <w:color w:val="000000"/>
          <w:kern w:val="2"/>
          <w:sz w:val="28"/>
          <w:szCs w:val="28"/>
          <w:lang w:val="bg-BG" w:eastAsia="bg-BG"/>
          <w14:ligatures w14:val="standardContextual"/>
        </w:rPr>
        <w:t>споделянето на данни и увеличаване на доверието в споделянето (чрез регулиране</w:t>
      </w:r>
      <w:r w:rsidR="006239C2">
        <w:rPr>
          <w:rFonts w:ascii="Times New Roman" w:hAnsi="Times New Roman"/>
          <w:iCs/>
          <w:color w:val="000000"/>
          <w:kern w:val="2"/>
          <w:sz w:val="28"/>
          <w:szCs w:val="28"/>
          <w:lang w:val="bg-BG" w:eastAsia="bg-BG"/>
          <w14:ligatures w14:val="standardContextual"/>
        </w:rPr>
        <w:t xml:space="preserve"> на</w:t>
      </w:r>
      <w:r w:rsidRPr="00280FEE">
        <w:rPr>
          <w:rFonts w:ascii="Times New Roman" w:hAnsi="Times New Roman"/>
          <w:iCs/>
          <w:color w:val="000000"/>
          <w:kern w:val="2"/>
          <w:sz w:val="28"/>
          <w:szCs w:val="28"/>
          <w:lang w:val="bg-BG" w:eastAsia="bg-BG"/>
          <w14:ligatures w14:val="standardContextual"/>
        </w:rPr>
        <w:t xml:space="preserve"> предоставянето на посреднически услуги за данни и чрез насърчаване на споделянето на данни за алтруистични цели);</w:t>
      </w:r>
    </w:p>
    <w:p w14:paraId="306C7D91" w14:textId="77777777" w:rsidR="00280FEE" w:rsidRPr="00280FEE" w:rsidRDefault="00280FEE" w:rsidP="00280FEE">
      <w:pPr>
        <w:numPr>
          <w:ilvl w:val="0"/>
          <w:numId w:val="9"/>
        </w:numPr>
        <w:spacing w:after="36" w:line="371"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неутралност на достъпа до данни; преносимост и оперативна съвместимост на данните и избягване на ефекта на зависимост;</w:t>
      </w:r>
    </w:p>
    <w:p w14:paraId="4D19DDD2" w14:textId="77777777" w:rsidR="00280FEE" w:rsidRPr="00280FEE" w:rsidRDefault="00280FEE" w:rsidP="00280FEE">
      <w:pPr>
        <w:numPr>
          <w:ilvl w:val="0"/>
          <w:numId w:val="9"/>
        </w:numPr>
        <w:spacing w:after="168" w:line="259"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използване на потенциала на данните за икономиката и обществото;</w:t>
      </w:r>
    </w:p>
    <w:p w14:paraId="745F9954" w14:textId="77777777" w:rsidR="00280FEE" w:rsidRPr="00280FEE" w:rsidRDefault="00280FEE" w:rsidP="00280FEE">
      <w:pPr>
        <w:numPr>
          <w:ilvl w:val="0"/>
          <w:numId w:val="9"/>
        </w:numPr>
        <w:spacing w:after="120" w:line="259" w:lineRule="auto"/>
        <w:ind w:left="0"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създаване на нови, иновативни продукти и услуги, основани на данни.</w:t>
      </w:r>
    </w:p>
    <w:p w14:paraId="128A15C4" w14:textId="77777777" w:rsidR="00280FEE" w:rsidRPr="00280FEE" w:rsidRDefault="00280FEE" w:rsidP="00280FEE">
      <w:pPr>
        <w:spacing w:after="362" w:line="259" w:lineRule="auto"/>
        <w:ind w:firstLine="1134"/>
        <w:jc w:val="both"/>
        <w:rPr>
          <w:rFonts w:ascii="Times New Roman" w:hAnsi="Times New Roman"/>
          <w:iCs/>
          <w:color w:val="000000"/>
          <w:kern w:val="2"/>
          <w:sz w:val="28"/>
          <w:szCs w:val="28"/>
          <w:lang w:val="bg-BG" w:eastAsia="bg-BG"/>
          <w14:ligatures w14:val="standardContextual"/>
        </w:rPr>
      </w:pPr>
    </w:p>
    <w:p w14:paraId="5671C98F" w14:textId="77777777" w:rsidR="00280FEE" w:rsidRPr="00280FEE" w:rsidRDefault="00280FEE" w:rsidP="00280FEE">
      <w:pPr>
        <w:tabs>
          <w:tab w:val="center" w:pos="3735"/>
        </w:tabs>
        <w:spacing w:after="163" w:line="259"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b/>
          <w:iCs/>
          <w:color w:val="000000"/>
          <w:kern w:val="2"/>
          <w:sz w:val="28"/>
          <w:szCs w:val="28"/>
          <w:lang w:val="bg-BG" w:eastAsia="bg-BG"/>
          <w14:ligatures w14:val="standardContextual"/>
        </w:rPr>
        <w:t>Анализ за съответствие с правото на Европейския съюз</w:t>
      </w:r>
    </w:p>
    <w:p w14:paraId="664E461E" w14:textId="77840750" w:rsidR="00280FEE" w:rsidRPr="00280FEE" w:rsidRDefault="00280FEE" w:rsidP="00280FEE">
      <w:pPr>
        <w:spacing w:after="36" w:line="371" w:lineRule="auto"/>
        <w:ind w:firstLine="1134"/>
        <w:jc w:val="both"/>
        <w:rPr>
          <w:rFonts w:ascii="Times New Roman" w:hAnsi="Times New Roman"/>
          <w:iCs/>
          <w:color w:val="000000"/>
          <w:kern w:val="2"/>
          <w:sz w:val="28"/>
          <w:szCs w:val="28"/>
          <w:lang w:val="bg-BG" w:eastAsia="bg-BG"/>
          <w14:ligatures w14:val="standardContextual"/>
        </w:rPr>
      </w:pPr>
      <w:r w:rsidRPr="00280FEE">
        <w:rPr>
          <w:rFonts w:ascii="Times New Roman" w:hAnsi="Times New Roman"/>
          <w:iCs/>
          <w:color w:val="000000"/>
          <w:kern w:val="2"/>
          <w:sz w:val="28"/>
          <w:szCs w:val="28"/>
          <w:lang w:val="bg-BG" w:eastAsia="bg-BG"/>
          <w14:ligatures w14:val="standardContextual"/>
        </w:rPr>
        <w:t>Проектът съдържа разпоредби, свързани с изпълнение на задължения, произтичащи от АУД, които са описани подробно в част „Причини за приемането на акта“.</w:t>
      </w:r>
    </w:p>
    <w:p w14:paraId="63DC094D" w14:textId="77777777" w:rsidR="00AD087A" w:rsidRPr="00971D7D" w:rsidRDefault="00AD087A" w:rsidP="005202D7">
      <w:pPr>
        <w:pStyle w:val="ListParagraph"/>
        <w:tabs>
          <w:tab w:val="left" w:pos="709"/>
          <w:tab w:val="left" w:pos="851"/>
        </w:tabs>
        <w:spacing w:before="120" w:after="0" w:line="288" w:lineRule="auto"/>
        <w:ind w:left="0" w:firstLine="1134"/>
        <w:jc w:val="both"/>
        <w:rPr>
          <w:rFonts w:ascii="Times New Roman" w:hAnsi="Times New Roman"/>
          <w:b/>
          <w:sz w:val="26"/>
          <w:szCs w:val="26"/>
        </w:rPr>
      </w:pPr>
    </w:p>
    <w:p w14:paraId="0B5DB16F" w14:textId="77777777" w:rsidR="00AD087A" w:rsidRPr="00971D7D" w:rsidRDefault="00AD087A" w:rsidP="005202D7">
      <w:pPr>
        <w:pStyle w:val="ListParagraph"/>
        <w:tabs>
          <w:tab w:val="left" w:pos="709"/>
          <w:tab w:val="left" w:pos="851"/>
        </w:tabs>
        <w:spacing w:before="120" w:after="0" w:line="288" w:lineRule="auto"/>
        <w:ind w:left="0" w:firstLine="1134"/>
        <w:jc w:val="both"/>
        <w:rPr>
          <w:rFonts w:ascii="Times New Roman" w:hAnsi="Times New Roman"/>
          <w:b/>
          <w:sz w:val="26"/>
          <w:szCs w:val="26"/>
        </w:rPr>
      </w:pPr>
    </w:p>
    <w:p w14:paraId="246C965D" w14:textId="77777777" w:rsidR="00AD087A" w:rsidRPr="00971D7D" w:rsidRDefault="00AD087A" w:rsidP="005202D7">
      <w:pPr>
        <w:pStyle w:val="ListParagraph"/>
        <w:tabs>
          <w:tab w:val="left" w:pos="709"/>
          <w:tab w:val="left" w:pos="851"/>
        </w:tabs>
        <w:spacing w:before="120" w:after="0" w:line="288" w:lineRule="auto"/>
        <w:ind w:left="0" w:firstLine="1134"/>
        <w:jc w:val="both"/>
        <w:rPr>
          <w:rFonts w:ascii="Times New Roman" w:hAnsi="Times New Roman"/>
          <w:b/>
          <w:sz w:val="26"/>
          <w:szCs w:val="26"/>
        </w:rPr>
      </w:pPr>
    </w:p>
    <w:p w14:paraId="74D1399C" w14:textId="65670D79" w:rsidR="00AD087A" w:rsidRPr="00BC7156" w:rsidRDefault="00BC7156" w:rsidP="00BC7156">
      <w:pPr>
        <w:pStyle w:val="ListParagraph"/>
        <w:tabs>
          <w:tab w:val="left" w:pos="709"/>
          <w:tab w:val="left" w:pos="851"/>
        </w:tabs>
        <w:spacing w:before="120" w:after="0" w:line="360" w:lineRule="auto"/>
        <w:ind w:left="0" w:firstLine="1134"/>
        <w:jc w:val="both"/>
        <w:rPr>
          <w:rFonts w:ascii="Times New Roman" w:hAnsi="Times New Roman"/>
          <w:b/>
          <w:sz w:val="26"/>
          <w:szCs w:val="26"/>
        </w:rPr>
      </w:pPr>
      <w:r w:rsidRPr="00BC7156">
        <w:rPr>
          <w:rFonts w:ascii="Times New Roman" w:hAnsi="Times New Roman"/>
          <w:b/>
          <w:sz w:val="26"/>
          <w:szCs w:val="26"/>
        </w:rPr>
        <w:t>РУМЕН РАДЕВ</w:t>
      </w:r>
    </w:p>
    <w:p w14:paraId="199C0EFC" w14:textId="77777777" w:rsidR="00AD087A" w:rsidRPr="00BC7156" w:rsidRDefault="00AD087A" w:rsidP="00BC7156">
      <w:pPr>
        <w:tabs>
          <w:tab w:val="left" w:pos="1790"/>
        </w:tabs>
        <w:spacing w:line="360" w:lineRule="auto"/>
        <w:ind w:left="1134"/>
        <w:rPr>
          <w:rFonts w:ascii="Times New Roman" w:hAnsi="Times New Roman"/>
          <w:b/>
          <w:sz w:val="26"/>
          <w:szCs w:val="26"/>
        </w:rPr>
      </w:pPr>
      <w:bookmarkStart w:id="1" w:name="_Hlk92799938"/>
      <w:r w:rsidRPr="00BC7156">
        <w:rPr>
          <w:rFonts w:ascii="Times New Roman" w:hAnsi="Times New Roman"/>
          <w:b/>
          <w:sz w:val="26"/>
          <w:szCs w:val="26"/>
        </w:rPr>
        <w:t>МИНИСТЪР-ПРЕДСЕДАТЕЛ:</w:t>
      </w:r>
    </w:p>
    <w:bookmarkEnd w:id="1"/>
    <w:p w14:paraId="12F79006" w14:textId="2449CC73" w:rsidR="00AD087A" w:rsidRPr="00971D7D" w:rsidRDefault="00603C93" w:rsidP="006544C3">
      <w:pPr>
        <w:tabs>
          <w:tab w:val="left" w:pos="1790"/>
          <w:tab w:val="left" w:pos="4678"/>
          <w:tab w:val="left" w:pos="5245"/>
        </w:tabs>
        <w:ind w:right="334"/>
        <w:jc w:val="right"/>
        <w:rPr>
          <w:rFonts w:ascii="Times New Roman" w:hAnsi="Times New Roman"/>
          <w:sz w:val="26"/>
          <w:szCs w:val="26"/>
        </w:rPr>
      </w:pPr>
      <w:r>
        <w:rPr>
          <w:rFonts w:ascii="Times New Roman" w:hAnsi="Times New Roman"/>
          <w:sz w:val="26"/>
          <w:szCs w:val="26"/>
        </w:rPr>
        <w:pict w14:anchorId="187D91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7" o:title=""/>
            <o:lock v:ext="edit" ungrouping="t" rotation="t" cropping="t" verticies="t" text="t" grouping="t"/>
            <o:signatureline v:ext="edit" id="{EF61EB5B-2924-41CC-BA61-E24F7AA35ED2}" provid="{00000000-0000-0000-0000-000000000000}" issignatureline="t"/>
          </v:shape>
        </w:pict>
      </w:r>
    </w:p>
    <w:sectPr w:rsidR="00AD087A" w:rsidRPr="00971D7D" w:rsidSect="0052153C">
      <w:headerReference w:type="even" r:id="rId8"/>
      <w:headerReference w:type="default" r:id="rId9"/>
      <w:footerReference w:type="default" r:id="rId10"/>
      <w:footerReference w:type="first" r:id="rId11"/>
      <w:pgSz w:w="11907" w:h="16840" w:code="9"/>
      <w:pgMar w:top="1134" w:right="1463" w:bottom="1418" w:left="1463" w:header="1021" w:footer="709" w:gutter="0"/>
      <w:pgNumType w:start="1"/>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0E198" w14:textId="77777777" w:rsidR="00F92ACF" w:rsidRDefault="00F92ACF">
      <w:r>
        <w:separator/>
      </w:r>
    </w:p>
  </w:endnote>
  <w:endnote w:type="continuationSeparator" w:id="0">
    <w:p w14:paraId="4B899130" w14:textId="77777777" w:rsidR="00F92ACF" w:rsidRDefault="00F92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bar">
    <w:altName w:val="Arial Narrow"/>
    <w:panose1 w:val="00000000000000000000"/>
    <w:charset w:val="00"/>
    <w:family w:val="swiss"/>
    <w:notTrueType/>
    <w:pitch w:val="variable"/>
    <w:sig w:usb0="00000003" w:usb1="00000000" w:usb2="00000000" w:usb3="00000000" w:csb0="00000001" w:csb1="00000000"/>
  </w:font>
  <w:font w:name="NewSaturionCyr">
    <w:altName w:val="Times New Roman"/>
    <w:charset w:val="00"/>
    <w:family w:val="roman"/>
    <w:pitch w:val="variable"/>
    <w:sig w:usb0="00000287" w:usb1="00000000" w:usb2="00000000" w:usb3="00000000" w:csb0="0000001F" w:csb1="00000000"/>
  </w:font>
  <w:font w:name="HebarU">
    <w:altName w:val="Courier New"/>
    <w:charset w:val="00"/>
    <w:family w:val="auto"/>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NewSaturionModernCyr">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AF409" w14:textId="77777777" w:rsidR="00AD087A" w:rsidRPr="0052153C" w:rsidRDefault="00603C93" w:rsidP="0052153C">
    <w:pPr>
      <w:jc w:val="right"/>
      <w:rPr>
        <w:rFonts w:ascii="Times New Roman" w:hAnsi="Times New Roman"/>
        <w:i/>
        <w:caps/>
        <w:sz w:val="16"/>
        <w:szCs w:val="16"/>
        <w:lang w:val="ru-RU"/>
      </w:rPr>
    </w:pPr>
    <w:r>
      <w:fldChar w:fldCharType="begin"/>
    </w:r>
    <w:r>
      <w:instrText xml:space="preserve"> FILENAME  \* MERGEFORMAT </w:instrText>
    </w:r>
    <w:r>
      <w:fldChar w:fldCharType="separate"/>
    </w:r>
    <w:r w:rsidR="00AD087A" w:rsidRPr="00544B67">
      <w:rPr>
        <w:rFonts w:ascii="Times New Roman" w:hAnsi="Times New Roman"/>
        <w:i/>
        <w:caps/>
        <w:noProof/>
        <w:sz w:val="16"/>
        <w:szCs w:val="16"/>
        <w:lang w:val="ru-RU"/>
      </w:rPr>
      <w:t>0_MP-Z-МОТИВИ-ЕЛ.ПОДПИС</w:t>
    </w:r>
    <w:r>
      <w:rPr>
        <w:rFonts w:ascii="Times New Roman" w:hAnsi="Times New Roman"/>
        <w:i/>
        <w:caps/>
        <w:noProof/>
        <w:sz w:val="16"/>
        <w:szCs w:val="16"/>
        <w:lang w:val="ru-RU"/>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56B94" w14:textId="77777777" w:rsidR="00AD087A" w:rsidRPr="0052153C" w:rsidRDefault="00603C93" w:rsidP="0052153C">
    <w:pPr>
      <w:jc w:val="right"/>
      <w:rPr>
        <w:rFonts w:ascii="Times New Roman" w:hAnsi="Times New Roman"/>
        <w:i/>
        <w:caps/>
        <w:sz w:val="16"/>
        <w:szCs w:val="16"/>
        <w:lang w:val="ru-RU"/>
      </w:rPr>
    </w:pPr>
    <w:r>
      <w:fldChar w:fldCharType="begin"/>
    </w:r>
    <w:r>
      <w:instrText xml:space="preserve"> FILENAME  \* MERGEFORMAT </w:instrText>
    </w:r>
    <w:r>
      <w:fldChar w:fldCharType="separate"/>
    </w:r>
    <w:r w:rsidR="00AD087A" w:rsidRPr="00544B67">
      <w:rPr>
        <w:rFonts w:ascii="Times New Roman" w:hAnsi="Times New Roman"/>
        <w:i/>
        <w:caps/>
        <w:noProof/>
        <w:sz w:val="16"/>
        <w:szCs w:val="16"/>
        <w:lang w:val="ru-RU"/>
      </w:rPr>
      <w:t>0_MP-Z-МОТИВИ-ЕЛ.ПОДПИС</w:t>
    </w:r>
    <w:r>
      <w:rPr>
        <w:rFonts w:ascii="Times New Roman" w:hAnsi="Times New Roman"/>
        <w:i/>
        <w:caps/>
        <w:noProof/>
        <w:sz w:val="16"/>
        <w:szCs w:val="16"/>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7824F" w14:textId="77777777" w:rsidR="00F92ACF" w:rsidRDefault="00F92ACF">
      <w:r>
        <w:separator/>
      </w:r>
    </w:p>
  </w:footnote>
  <w:footnote w:type="continuationSeparator" w:id="0">
    <w:p w14:paraId="5E78EF88" w14:textId="77777777" w:rsidR="00F92ACF" w:rsidRDefault="00F92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1094C" w14:textId="77777777" w:rsidR="00AD087A" w:rsidRDefault="00AD087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40E7E42" w14:textId="77777777" w:rsidR="00AD087A" w:rsidRDefault="00AD08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DB64B" w14:textId="77777777" w:rsidR="00AD087A" w:rsidRPr="00695542" w:rsidRDefault="00AD087A">
    <w:pPr>
      <w:pStyle w:val="Header"/>
      <w:framePr w:wrap="around" w:vAnchor="text" w:hAnchor="margin" w:xAlign="center" w:y="1"/>
      <w:rPr>
        <w:rStyle w:val="PageNumber"/>
        <w:rFonts w:ascii="NewSaturionCyr" w:hAnsi="NewSaturionCyr"/>
      </w:rPr>
    </w:pPr>
    <w:r w:rsidRPr="00695542">
      <w:rPr>
        <w:rStyle w:val="PageNumber"/>
        <w:rFonts w:ascii="NewSaturionCyr" w:hAnsi="NewSaturionCyr"/>
      </w:rPr>
      <w:fldChar w:fldCharType="begin"/>
    </w:r>
    <w:r w:rsidRPr="00695542">
      <w:rPr>
        <w:rStyle w:val="PageNumber"/>
        <w:rFonts w:ascii="NewSaturionCyr" w:hAnsi="NewSaturionCyr"/>
      </w:rPr>
      <w:instrText xml:space="preserve">PAGE  </w:instrText>
    </w:r>
    <w:r w:rsidRPr="00695542">
      <w:rPr>
        <w:rStyle w:val="PageNumber"/>
        <w:rFonts w:ascii="NewSaturionCyr" w:hAnsi="NewSaturionCyr"/>
      </w:rPr>
      <w:fldChar w:fldCharType="separate"/>
    </w:r>
    <w:r>
      <w:rPr>
        <w:rStyle w:val="PageNumber"/>
        <w:rFonts w:ascii="NewSaturionCyr" w:hAnsi="NewSaturionCyr"/>
        <w:noProof/>
      </w:rPr>
      <w:t>2</w:t>
    </w:r>
    <w:r w:rsidRPr="00695542">
      <w:rPr>
        <w:rStyle w:val="PageNumber"/>
        <w:rFonts w:ascii="NewSaturionCyr" w:hAnsi="NewSaturionCyr"/>
      </w:rPr>
      <w:fldChar w:fldCharType="end"/>
    </w:r>
  </w:p>
  <w:p w14:paraId="7077147D" w14:textId="77777777" w:rsidR="00AD087A" w:rsidRPr="004343CF" w:rsidRDefault="00AD087A">
    <w:pPr>
      <w:pStyle w:val="Header"/>
      <w:rPr>
        <w:rFonts w:ascii="Times New Roman" w:hAnsi="Times New Roman"/>
        <w:lang w:val="bg-BG"/>
      </w:rPr>
    </w:pPr>
  </w:p>
  <w:p w14:paraId="2359F6EC" w14:textId="77777777" w:rsidR="00AD087A" w:rsidRDefault="00AD087A">
    <w:pPr>
      <w:pStyle w:val="Header"/>
      <w:rPr>
        <w:rFonts w:ascii="Times New Roman" w:hAnsi="Times New Roman"/>
        <w:lang w:val="bg-BG"/>
      </w:rPr>
    </w:pPr>
  </w:p>
  <w:p w14:paraId="4D628AC9" w14:textId="77777777" w:rsidR="00AD087A" w:rsidRPr="004343CF" w:rsidRDefault="00AD087A">
    <w:pPr>
      <w:pStyle w:val="Header"/>
      <w:rPr>
        <w:rFonts w:ascii="Times New Roman" w:hAnsi="Times New Roman"/>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F20B5"/>
    <w:multiLevelType w:val="hybridMultilevel"/>
    <w:tmpl w:val="E9949966"/>
    <w:lvl w:ilvl="0" w:tplc="473AC940">
      <w:start w:val="1"/>
      <w:numFmt w:val="bullet"/>
      <w:lvlText w:val="-"/>
      <w:lvlJc w:val="left"/>
      <w:pPr>
        <w:ind w:left="1053"/>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1" w:tplc="465ED054">
      <w:start w:val="1"/>
      <w:numFmt w:val="bullet"/>
      <w:lvlText w:val="o"/>
      <w:lvlJc w:val="left"/>
      <w:pPr>
        <w:ind w:left="175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2" w:tplc="AFE8C330">
      <w:start w:val="1"/>
      <w:numFmt w:val="bullet"/>
      <w:lvlText w:val="▪"/>
      <w:lvlJc w:val="left"/>
      <w:pPr>
        <w:ind w:left="247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3" w:tplc="A386BE1A">
      <w:start w:val="1"/>
      <w:numFmt w:val="bullet"/>
      <w:lvlText w:val="•"/>
      <w:lvlJc w:val="left"/>
      <w:pPr>
        <w:ind w:left="319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4" w:tplc="97B8D750">
      <w:start w:val="1"/>
      <w:numFmt w:val="bullet"/>
      <w:lvlText w:val="o"/>
      <w:lvlJc w:val="left"/>
      <w:pPr>
        <w:ind w:left="391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5" w:tplc="B20E3836">
      <w:start w:val="1"/>
      <w:numFmt w:val="bullet"/>
      <w:lvlText w:val="▪"/>
      <w:lvlJc w:val="left"/>
      <w:pPr>
        <w:ind w:left="463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6" w:tplc="D53869EA">
      <w:start w:val="1"/>
      <w:numFmt w:val="bullet"/>
      <w:lvlText w:val="•"/>
      <w:lvlJc w:val="left"/>
      <w:pPr>
        <w:ind w:left="535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7" w:tplc="C8421F60">
      <w:start w:val="1"/>
      <w:numFmt w:val="bullet"/>
      <w:lvlText w:val="o"/>
      <w:lvlJc w:val="left"/>
      <w:pPr>
        <w:ind w:left="607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8" w:tplc="F104C08C">
      <w:start w:val="1"/>
      <w:numFmt w:val="bullet"/>
      <w:lvlText w:val="▪"/>
      <w:lvlJc w:val="left"/>
      <w:pPr>
        <w:ind w:left="679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AD7586"/>
    <w:multiLevelType w:val="hybridMultilevel"/>
    <w:tmpl w:val="1E562934"/>
    <w:lvl w:ilvl="0" w:tplc="04020003">
      <w:start w:val="1"/>
      <w:numFmt w:val="bullet"/>
      <w:lvlText w:val="o"/>
      <w:lvlJc w:val="left"/>
      <w:pPr>
        <w:ind w:left="644" w:hanging="360"/>
      </w:pPr>
      <w:rPr>
        <w:rFonts w:ascii="Courier New" w:hAnsi="Courier New"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3AF4F01"/>
    <w:multiLevelType w:val="hybridMultilevel"/>
    <w:tmpl w:val="4C281120"/>
    <w:lvl w:ilvl="0" w:tplc="36FAA7D0">
      <w:start w:val="1"/>
      <w:numFmt w:val="bullet"/>
      <w:lvlText w:val="-"/>
      <w:lvlJc w:val="left"/>
      <w:pPr>
        <w:ind w:left="1053"/>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1" w:tplc="4F92FBE0">
      <w:start w:val="1"/>
      <w:numFmt w:val="bullet"/>
      <w:lvlText w:val="o"/>
      <w:lvlJc w:val="left"/>
      <w:pPr>
        <w:ind w:left="175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2" w:tplc="821AAE96">
      <w:start w:val="1"/>
      <w:numFmt w:val="bullet"/>
      <w:lvlText w:val="▪"/>
      <w:lvlJc w:val="left"/>
      <w:pPr>
        <w:ind w:left="247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3" w:tplc="3CA8561E">
      <w:start w:val="1"/>
      <w:numFmt w:val="bullet"/>
      <w:lvlText w:val="•"/>
      <w:lvlJc w:val="left"/>
      <w:pPr>
        <w:ind w:left="319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4" w:tplc="301AA062">
      <w:start w:val="1"/>
      <w:numFmt w:val="bullet"/>
      <w:lvlText w:val="o"/>
      <w:lvlJc w:val="left"/>
      <w:pPr>
        <w:ind w:left="391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5" w:tplc="7984551A">
      <w:start w:val="1"/>
      <w:numFmt w:val="bullet"/>
      <w:lvlText w:val="▪"/>
      <w:lvlJc w:val="left"/>
      <w:pPr>
        <w:ind w:left="463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6" w:tplc="19845D76">
      <w:start w:val="1"/>
      <w:numFmt w:val="bullet"/>
      <w:lvlText w:val="•"/>
      <w:lvlJc w:val="left"/>
      <w:pPr>
        <w:ind w:left="535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7" w:tplc="ED20A5C8">
      <w:start w:val="1"/>
      <w:numFmt w:val="bullet"/>
      <w:lvlText w:val="o"/>
      <w:lvlJc w:val="left"/>
      <w:pPr>
        <w:ind w:left="607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8" w:tplc="79042D3C">
      <w:start w:val="1"/>
      <w:numFmt w:val="bullet"/>
      <w:lvlText w:val="▪"/>
      <w:lvlJc w:val="left"/>
      <w:pPr>
        <w:ind w:left="679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5532AA1"/>
    <w:multiLevelType w:val="hybridMultilevel"/>
    <w:tmpl w:val="A57ACAC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45310B1"/>
    <w:multiLevelType w:val="hybridMultilevel"/>
    <w:tmpl w:val="1F8230B6"/>
    <w:lvl w:ilvl="0" w:tplc="0402000B">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5" w15:restartNumberingAfterBreak="0">
    <w:nsid w:val="3FB54C5A"/>
    <w:multiLevelType w:val="hybridMultilevel"/>
    <w:tmpl w:val="A3D83A38"/>
    <w:lvl w:ilvl="0" w:tplc="BE1A958C">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15:restartNumberingAfterBreak="0">
    <w:nsid w:val="51724775"/>
    <w:multiLevelType w:val="hybridMultilevel"/>
    <w:tmpl w:val="63EE25AC"/>
    <w:lvl w:ilvl="0" w:tplc="0402000B">
      <w:start w:val="1"/>
      <w:numFmt w:val="bullet"/>
      <w:lvlText w:val=""/>
      <w:lvlJc w:val="left"/>
      <w:pPr>
        <w:ind w:left="3621" w:hanging="360"/>
      </w:pPr>
      <w:rPr>
        <w:rFonts w:ascii="Wingdings" w:hAnsi="Wingdings" w:hint="default"/>
      </w:rPr>
    </w:lvl>
    <w:lvl w:ilvl="1" w:tplc="04020003" w:tentative="1">
      <w:start w:val="1"/>
      <w:numFmt w:val="bullet"/>
      <w:lvlText w:val="o"/>
      <w:lvlJc w:val="left"/>
      <w:pPr>
        <w:ind w:left="4341" w:hanging="360"/>
      </w:pPr>
      <w:rPr>
        <w:rFonts w:ascii="Courier New" w:hAnsi="Courier New" w:hint="default"/>
      </w:rPr>
    </w:lvl>
    <w:lvl w:ilvl="2" w:tplc="04020005" w:tentative="1">
      <w:start w:val="1"/>
      <w:numFmt w:val="bullet"/>
      <w:lvlText w:val=""/>
      <w:lvlJc w:val="left"/>
      <w:pPr>
        <w:ind w:left="5061" w:hanging="360"/>
      </w:pPr>
      <w:rPr>
        <w:rFonts w:ascii="Wingdings" w:hAnsi="Wingdings" w:hint="default"/>
      </w:rPr>
    </w:lvl>
    <w:lvl w:ilvl="3" w:tplc="04020001" w:tentative="1">
      <w:start w:val="1"/>
      <w:numFmt w:val="bullet"/>
      <w:lvlText w:val=""/>
      <w:lvlJc w:val="left"/>
      <w:pPr>
        <w:ind w:left="5781" w:hanging="360"/>
      </w:pPr>
      <w:rPr>
        <w:rFonts w:ascii="Symbol" w:hAnsi="Symbol" w:hint="default"/>
      </w:rPr>
    </w:lvl>
    <w:lvl w:ilvl="4" w:tplc="04020003" w:tentative="1">
      <w:start w:val="1"/>
      <w:numFmt w:val="bullet"/>
      <w:lvlText w:val="o"/>
      <w:lvlJc w:val="left"/>
      <w:pPr>
        <w:ind w:left="6501" w:hanging="360"/>
      </w:pPr>
      <w:rPr>
        <w:rFonts w:ascii="Courier New" w:hAnsi="Courier New" w:hint="default"/>
      </w:rPr>
    </w:lvl>
    <w:lvl w:ilvl="5" w:tplc="04020005" w:tentative="1">
      <w:start w:val="1"/>
      <w:numFmt w:val="bullet"/>
      <w:lvlText w:val=""/>
      <w:lvlJc w:val="left"/>
      <w:pPr>
        <w:ind w:left="7221" w:hanging="360"/>
      </w:pPr>
      <w:rPr>
        <w:rFonts w:ascii="Wingdings" w:hAnsi="Wingdings" w:hint="default"/>
      </w:rPr>
    </w:lvl>
    <w:lvl w:ilvl="6" w:tplc="04020001" w:tentative="1">
      <w:start w:val="1"/>
      <w:numFmt w:val="bullet"/>
      <w:lvlText w:val=""/>
      <w:lvlJc w:val="left"/>
      <w:pPr>
        <w:ind w:left="7941" w:hanging="360"/>
      </w:pPr>
      <w:rPr>
        <w:rFonts w:ascii="Symbol" w:hAnsi="Symbol" w:hint="default"/>
      </w:rPr>
    </w:lvl>
    <w:lvl w:ilvl="7" w:tplc="04020003" w:tentative="1">
      <w:start w:val="1"/>
      <w:numFmt w:val="bullet"/>
      <w:lvlText w:val="o"/>
      <w:lvlJc w:val="left"/>
      <w:pPr>
        <w:ind w:left="8661" w:hanging="360"/>
      </w:pPr>
      <w:rPr>
        <w:rFonts w:ascii="Courier New" w:hAnsi="Courier New" w:hint="default"/>
      </w:rPr>
    </w:lvl>
    <w:lvl w:ilvl="8" w:tplc="04020005" w:tentative="1">
      <w:start w:val="1"/>
      <w:numFmt w:val="bullet"/>
      <w:lvlText w:val=""/>
      <w:lvlJc w:val="left"/>
      <w:pPr>
        <w:ind w:left="9381" w:hanging="360"/>
      </w:pPr>
      <w:rPr>
        <w:rFonts w:ascii="Wingdings" w:hAnsi="Wingdings" w:hint="default"/>
      </w:rPr>
    </w:lvl>
  </w:abstractNum>
  <w:abstractNum w:abstractNumId="7" w15:restartNumberingAfterBreak="0">
    <w:nsid w:val="55E453DA"/>
    <w:multiLevelType w:val="hybridMultilevel"/>
    <w:tmpl w:val="466AA74A"/>
    <w:lvl w:ilvl="0" w:tplc="2FDC857C">
      <w:start w:val="1"/>
      <w:numFmt w:val="bullet"/>
      <w:lvlText w:val="-"/>
      <w:lvlJc w:val="left"/>
      <w:pPr>
        <w:ind w:left="1053"/>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1" w:tplc="7C5E8C22">
      <w:start w:val="1"/>
      <w:numFmt w:val="bullet"/>
      <w:lvlText w:val="o"/>
      <w:lvlJc w:val="left"/>
      <w:pPr>
        <w:ind w:left="175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2" w:tplc="910CF048">
      <w:start w:val="1"/>
      <w:numFmt w:val="bullet"/>
      <w:lvlText w:val="▪"/>
      <w:lvlJc w:val="left"/>
      <w:pPr>
        <w:ind w:left="247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3" w:tplc="9A7051EA">
      <w:start w:val="1"/>
      <w:numFmt w:val="bullet"/>
      <w:lvlText w:val="•"/>
      <w:lvlJc w:val="left"/>
      <w:pPr>
        <w:ind w:left="319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4" w:tplc="0E52A9D0">
      <w:start w:val="1"/>
      <w:numFmt w:val="bullet"/>
      <w:lvlText w:val="o"/>
      <w:lvlJc w:val="left"/>
      <w:pPr>
        <w:ind w:left="391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5" w:tplc="1136AC68">
      <w:start w:val="1"/>
      <w:numFmt w:val="bullet"/>
      <w:lvlText w:val="▪"/>
      <w:lvlJc w:val="left"/>
      <w:pPr>
        <w:ind w:left="463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6" w:tplc="C83400E8">
      <w:start w:val="1"/>
      <w:numFmt w:val="bullet"/>
      <w:lvlText w:val="•"/>
      <w:lvlJc w:val="left"/>
      <w:pPr>
        <w:ind w:left="535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7" w:tplc="2396929A">
      <w:start w:val="1"/>
      <w:numFmt w:val="bullet"/>
      <w:lvlText w:val="o"/>
      <w:lvlJc w:val="left"/>
      <w:pPr>
        <w:ind w:left="607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8" w:tplc="96DE3626">
      <w:start w:val="1"/>
      <w:numFmt w:val="bullet"/>
      <w:lvlText w:val="▪"/>
      <w:lvlJc w:val="left"/>
      <w:pPr>
        <w:ind w:left="6799"/>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C23580A"/>
    <w:multiLevelType w:val="hybridMultilevel"/>
    <w:tmpl w:val="EFCCEB98"/>
    <w:lvl w:ilvl="0" w:tplc="0402000B">
      <w:start w:val="1"/>
      <w:numFmt w:val="bullet"/>
      <w:lvlText w:val=""/>
      <w:lvlJc w:val="left"/>
      <w:pPr>
        <w:ind w:left="2415" w:hanging="360"/>
      </w:pPr>
      <w:rPr>
        <w:rFonts w:ascii="Wingdings" w:hAnsi="Wingdings" w:hint="default"/>
      </w:rPr>
    </w:lvl>
    <w:lvl w:ilvl="1" w:tplc="04020003" w:tentative="1">
      <w:start w:val="1"/>
      <w:numFmt w:val="bullet"/>
      <w:lvlText w:val="o"/>
      <w:lvlJc w:val="left"/>
      <w:pPr>
        <w:ind w:left="3135" w:hanging="360"/>
      </w:pPr>
      <w:rPr>
        <w:rFonts w:ascii="Courier New" w:hAnsi="Courier New" w:hint="default"/>
      </w:rPr>
    </w:lvl>
    <w:lvl w:ilvl="2" w:tplc="04020005" w:tentative="1">
      <w:start w:val="1"/>
      <w:numFmt w:val="bullet"/>
      <w:lvlText w:val=""/>
      <w:lvlJc w:val="left"/>
      <w:pPr>
        <w:ind w:left="3855" w:hanging="360"/>
      </w:pPr>
      <w:rPr>
        <w:rFonts w:ascii="Wingdings" w:hAnsi="Wingdings" w:hint="default"/>
      </w:rPr>
    </w:lvl>
    <w:lvl w:ilvl="3" w:tplc="04020001" w:tentative="1">
      <w:start w:val="1"/>
      <w:numFmt w:val="bullet"/>
      <w:lvlText w:val=""/>
      <w:lvlJc w:val="left"/>
      <w:pPr>
        <w:ind w:left="4575" w:hanging="360"/>
      </w:pPr>
      <w:rPr>
        <w:rFonts w:ascii="Symbol" w:hAnsi="Symbol" w:hint="default"/>
      </w:rPr>
    </w:lvl>
    <w:lvl w:ilvl="4" w:tplc="04020003" w:tentative="1">
      <w:start w:val="1"/>
      <w:numFmt w:val="bullet"/>
      <w:lvlText w:val="o"/>
      <w:lvlJc w:val="left"/>
      <w:pPr>
        <w:ind w:left="5295" w:hanging="360"/>
      </w:pPr>
      <w:rPr>
        <w:rFonts w:ascii="Courier New" w:hAnsi="Courier New" w:hint="default"/>
      </w:rPr>
    </w:lvl>
    <w:lvl w:ilvl="5" w:tplc="04020005" w:tentative="1">
      <w:start w:val="1"/>
      <w:numFmt w:val="bullet"/>
      <w:lvlText w:val=""/>
      <w:lvlJc w:val="left"/>
      <w:pPr>
        <w:ind w:left="6015" w:hanging="360"/>
      </w:pPr>
      <w:rPr>
        <w:rFonts w:ascii="Wingdings" w:hAnsi="Wingdings" w:hint="default"/>
      </w:rPr>
    </w:lvl>
    <w:lvl w:ilvl="6" w:tplc="04020001" w:tentative="1">
      <w:start w:val="1"/>
      <w:numFmt w:val="bullet"/>
      <w:lvlText w:val=""/>
      <w:lvlJc w:val="left"/>
      <w:pPr>
        <w:ind w:left="6735" w:hanging="360"/>
      </w:pPr>
      <w:rPr>
        <w:rFonts w:ascii="Symbol" w:hAnsi="Symbol" w:hint="default"/>
      </w:rPr>
    </w:lvl>
    <w:lvl w:ilvl="7" w:tplc="04020003" w:tentative="1">
      <w:start w:val="1"/>
      <w:numFmt w:val="bullet"/>
      <w:lvlText w:val="o"/>
      <w:lvlJc w:val="left"/>
      <w:pPr>
        <w:ind w:left="7455" w:hanging="360"/>
      </w:pPr>
      <w:rPr>
        <w:rFonts w:ascii="Courier New" w:hAnsi="Courier New" w:hint="default"/>
      </w:rPr>
    </w:lvl>
    <w:lvl w:ilvl="8" w:tplc="04020005" w:tentative="1">
      <w:start w:val="1"/>
      <w:numFmt w:val="bullet"/>
      <w:lvlText w:val=""/>
      <w:lvlJc w:val="left"/>
      <w:pPr>
        <w:ind w:left="8175" w:hanging="360"/>
      </w:pPr>
      <w:rPr>
        <w:rFonts w:ascii="Wingdings" w:hAnsi="Wingdings" w:hint="default"/>
      </w:rPr>
    </w:lvl>
  </w:abstractNum>
  <w:num w:numId="1" w16cid:durableId="639309641">
    <w:abstractNumId w:val="6"/>
  </w:num>
  <w:num w:numId="2" w16cid:durableId="450787864">
    <w:abstractNumId w:val="4"/>
  </w:num>
  <w:num w:numId="3" w16cid:durableId="681736364">
    <w:abstractNumId w:val="1"/>
  </w:num>
  <w:num w:numId="4" w16cid:durableId="113838686">
    <w:abstractNumId w:val="3"/>
  </w:num>
  <w:num w:numId="5" w16cid:durableId="1527668816">
    <w:abstractNumId w:val="8"/>
  </w:num>
  <w:num w:numId="6" w16cid:durableId="676200500">
    <w:abstractNumId w:val="5"/>
  </w:num>
  <w:num w:numId="7" w16cid:durableId="504900638">
    <w:abstractNumId w:val="0"/>
  </w:num>
  <w:num w:numId="8" w16cid:durableId="836311095">
    <w:abstractNumId w:val="7"/>
  </w:num>
  <w:num w:numId="9" w16cid:durableId="1375500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0E8"/>
    <w:rsid w:val="000172E4"/>
    <w:rsid w:val="00040404"/>
    <w:rsid w:val="00050D9F"/>
    <w:rsid w:val="00055E5C"/>
    <w:rsid w:val="0006233E"/>
    <w:rsid w:val="00065B09"/>
    <w:rsid w:val="0006731A"/>
    <w:rsid w:val="00076940"/>
    <w:rsid w:val="00080705"/>
    <w:rsid w:val="000A7804"/>
    <w:rsid w:val="000B3D48"/>
    <w:rsid w:val="000B3F5C"/>
    <w:rsid w:val="000E1AAD"/>
    <w:rsid w:val="000F4878"/>
    <w:rsid w:val="000F6735"/>
    <w:rsid w:val="00101719"/>
    <w:rsid w:val="001019D1"/>
    <w:rsid w:val="00107F8F"/>
    <w:rsid w:val="0011488D"/>
    <w:rsid w:val="00114EA5"/>
    <w:rsid w:val="00127C42"/>
    <w:rsid w:val="00147990"/>
    <w:rsid w:val="001902BA"/>
    <w:rsid w:val="001B21EF"/>
    <w:rsid w:val="001B311D"/>
    <w:rsid w:val="001C1AA5"/>
    <w:rsid w:val="001C27B2"/>
    <w:rsid w:val="001C623C"/>
    <w:rsid w:val="001C765C"/>
    <w:rsid w:val="001C7C50"/>
    <w:rsid w:val="001D2797"/>
    <w:rsid w:val="001F0C5E"/>
    <w:rsid w:val="001F109F"/>
    <w:rsid w:val="00200362"/>
    <w:rsid w:val="00216BB5"/>
    <w:rsid w:val="00224F7F"/>
    <w:rsid w:val="00234F17"/>
    <w:rsid w:val="002469B9"/>
    <w:rsid w:val="00251D6E"/>
    <w:rsid w:val="002553AB"/>
    <w:rsid w:val="00255B7D"/>
    <w:rsid w:val="00263307"/>
    <w:rsid w:val="002743E4"/>
    <w:rsid w:val="00280FEE"/>
    <w:rsid w:val="00287754"/>
    <w:rsid w:val="002B4C6C"/>
    <w:rsid w:val="002C0227"/>
    <w:rsid w:val="002C08C4"/>
    <w:rsid w:val="002C6AFA"/>
    <w:rsid w:val="002D76CB"/>
    <w:rsid w:val="002E08B6"/>
    <w:rsid w:val="003160E8"/>
    <w:rsid w:val="00322981"/>
    <w:rsid w:val="00327C7B"/>
    <w:rsid w:val="00357B65"/>
    <w:rsid w:val="00361393"/>
    <w:rsid w:val="003A24FF"/>
    <w:rsid w:val="003A2A0D"/>
    <w:rsid w:val="003A6F92"/>
    <w:rsid w:val="003B1FC8"/>
    <w:rsid w:val="003B62B1"/>
    <w:rsid w:val="003C02E9"/>
    <w:rsid w:val="003C496A"/>
    <w:rsid w:val="003D6EE4"/>
    <w:rsid w:val="003E7829"/>
    <w:rsid w:val="00406D09"/>
    <w:rsid w:val="00410B81"/>
    <w:rsid w:val="004131A8"/>
    <w:rsid w:val="00416062"/>
    <w:rsid w:val="0042458D"/>
    <w:rsid w:val="0043009C"/>
    <w:rsid w:val="004343CF"/>
    <w:rsid w:val="00435CCA"/>
    <w:rsid w:val="004405FE"/>
    <w:rsid w:val="00446581"/>
    <w:rsid w:val="00487D19"/>
    <w:rsid w:val="00490227"/>
    <w:rsid w:val="004945E7"/>
    <w:rsid w:val="004B4A70"/>
    <w:rsid w:val="004B5B01"/>
    <w:rsid w:val="004C4EC3"/>
    <w:rsid w:val="004C5C6C"/>
    <w:rsid w:val="005033E0"/>
    <w:rsid w:val="005075C6"/>
    <w:rsid w:val="005202D7"/>
    <w:rsid w:val="0052153C"/>
    <w:rsid w:val="00524A62"/>
    <w:rsid w:val="005321AB"/>
    <w:rsid w:val="005374EB"/>
    <w:rsid w:val="00543CA4"/>
    <w:rsid w:val="00544B67"/>
    <w:rsid w:val="005503AA"/>
    <w:rsid w:val="00557EA5"/>
    <w:rsid w:val="0058543A"/>
    <w:rsid w:val="00590DC5"/>
    <w:rsid w:val="005B58A8"/>
    <w:rsid w:val="005B7B97"/>
    <w:rsid w:val="005E23BB"/>
    <w:rsid w:val="005E2FAA"/>
    <w:rsid w:val="00601E7F"/>
    <w:rsid w:val="00603C93"/>
    <w:rsid w:val="006112DA"/>
    <w:rsid w:val="006126B0"/>
    <w:rsid w:val="006223D2"/>
    <w:rsid w:val="006239C2"/>
    <w:rsid w:val="006374F1"/>
    <w:rsid w:val="006544C3"/>
    <w:rsid w:val="00680C33"/>
    <w:rsid w:val="00695542"/>
    <w:rsid w:val="006C320B"/>
    <w:rsid w:val="006D149C"/>
    <w:rsid w:val="006D7DBF"/>
    <w:rsid w:val="006E20E3"/>
    <w:rsid w:val="006F4CBD"/>
    <w:rsid w:val="007006FE"/>
    <w:rsid w:val="0071097D"/>
    <w:rsid w:val="007216A1"/>
    <w:rsid w:val="00727468"/>
    <w:rsid w:val="00737F39"/>
    <w:rsid w:val="00775FF6"/>
    <w:rsid w:val="00791C0B"/>
    <w:rsid w:val="007C0969"/>
    <w:rsid w:val="007D0119"/>
    <w:rsid w:val="007E5BD8"/>
    <w:rsid w:val="007F2214"/>
    <w:rsid w:val="00801C3F"/>
    <w:rsid w:val="00804255"/>
    <w:rsid w:val="008279DE"/>
    <w:rsid w:val="0083405F"/>
    <w:rsid w:val="008424E0"/>
    <w:rsid w:val="008464CC"/>
    <w:rsid w:val="00846A9F"/>
    <w:rsid w:val="00847576"/>
    <w:rsid w:val="0087096A"/>
    <w:rsid w:val="00881B55"/>
    <w:rsid w:val="008A019C"/>
    <w:rsid w:val="008A0F64"/>
    <w:rsid w:val="008B02D8"/>
    <w:rsid w:val="008C11C0"/>
    <w:rsid w:val="008E1559"/>
    <w:rsid w:val="008F293A"/>
    <w:rsid w:val="008F7AE5"/>
    <w:rsid w:val="00904DD3"/>
    <w:rsid w:val="00905B61"/>
    <w:rsid w:val="00916222"/>
    <w:rsid w:val="009214E6"/>
    <w:rsid w:val="00932CF8"/>
    <w:rsid w:val="00971D7D"/>
    <w:rsid w:val="0099021C"/>
    <w:rsid w:val="00990366"/>
    <w:rsid w:val="00994D64"/>
    <w:rsid w:val="009B2C89"/>
    <w:rsid w:val="009B4B81"/>
    <w:rsid w:val="009B68B3"/>
    <w:rsid w:val="009B76A3"/>
    <w:rsid w:val="009D21FD"/>
    <w:rsid w:val="009D7025"/>
    <w:rsid w:val="009E4806"/>
    <w:rsid w:val="00A018E4"/>
    <w:rsid w:val="00A02A74"/>
    <w:rsid w:val="00A14E68"/>
    <w:rsid w:val="00A25CC8"/>
    <w:rsid w:val="00A27685"/>
    <w:rsid w:val="00A31E3E"/>
    <w:rsid w:val="00A34F2C"/>
    <w:rsid w:val="00A52257"/>
    <w:rsid w:val="00A57A93"/>
    <w:rsid w:val="00A6158C"/>
    <w:rsid w:val="00A83BB6"/>
    <w:rsid w:val="00A92287"/>
    <w:rsid w:val="00A93DD8"/>
    <w:rsid w:val="00A94298"/>
    <w:rsid w:val="00A95806"/>
    <w:rsid w:val="00A97573"/>
    <w:rsid w:val="00AA1688"/>
    <w:rsid w:val="00AB2D4B"/>
    <w:rsid w:val="00AD087A"/>
    <w:rsid w:val="00AD3749"/>
    <w:rsid w:val="00AF12AE"/>
    <w:rsid w:val="00AF2C6E"/>
    <w:rsid w:val="00B03B72"/>
    <w:rsid w:val="00B10EA3"/>
    <w:rsid w:val="00B1430E"/>
    <w:rsid w:val="00B77163"/>
    <w:rsid w:val="00BB0346"/>
    <w:rsid w:val="00BB0613"/>
    <w:rsid w:val="00BB0DFF"/>
    <w:rsid w:val="00BB1768"/>
    <w:rsid w:val="00BB253E"/>
    <w:rsid w:val="00BB4014"/>
    <w:rsid w:val="00BC287C"/>
    <w:rsid w:val="00BC7156"/>
    <w:rsid w:val="00BE4C60"/>
    <w:rsid w:val="00BE6590"/>
    <w:rsid w:val="00C05E74"/>
    <w:rsid w:val="00C10787"/>
    <w:rsid w:val="00C11F14"/>
    <w:rsid w:val="00C213CB"/>
    <w:rsid w:val="00C459B8"/>
    <w:rsid w:val="00C5560E"/>
    <w:rsid w:val="00C65583"/>
    <w:rsid w:val="00C94123"/>
    <w:rsid w:val="00CA3F1E"/>
    <w:rsid w:val="00CA46D7"/>
    <w:rsid w:val="00CB73D9"/>
    <w:rsid w:val="00CC4E18"/>
    <w:rsid w:val="00CD79CE"/>
    <w:rsid w:val="00CE3631"/>
    <w:rsid w:val="00CF4BBF"/>
    <w:rsid w:val="00CF73BF"/>
    <w:rsid w:val="00D013AB"/>
    <w:rsid w:val="00D1528B"/>
    <w:rsid w:val="00D26731"/>
    <w:rsid w:val="00D573B1"/>
    <w:rsid w:val="00D71501"/>
    <w:rsid w:val="00D80E80"/>
    <w:rsid w:val="00D86E39"/>
    <w:rsid w:val="00D92A8F"/>
    <w:rsid w:val="00D9679C"/>
    <w:rsid w:val="00DC6199"/>
    <w:rsid w:val="00DE1005"/>
    <w:rsid w:val="00DE2D91"/>
    <w:rsid w:val="00DF29A2"/>
    <w:rsid w:val="00E01A69"/>
    <w:rsid w:val="00E07AEE"/>
    <w:rsid w:val="00E17DBD"/>
    <w:rsid w:val="00E27B98"/>
    <w:rsid w:val="00E522CC"/>
    <w:rsid w:val="00E522E9"/>
    <w:rsid w:val="00E5592E"/>
    <w:rsid w:val="00E70618"/>
    <w:rsid w:val="00E717E1"/>
    <w:rsid w:val="00E97846"/>
    <w:rsid w:val="00EB0E3F"/>
    <w:rsid w:val="00EC3B52"/>
    <w:rsid w:val="00EC40B3"/>
    <w:rsid w:val="00EC5548"/>
    <w:rsid w:val="00ED238C"/>
    <w:rsid w:val="00ED4BAB"/>
    <w:rsid w:val="00EE492F"/>
    <w:rsid w:val="00EE7D4F"/>
    <w:rsid w:val="00F06AAB"/>
    <w:rsid w:val="00F100BC"/>
    <w:rsid w:val="00F141DB"/>
    <w:rsid w:val="00F24630"/>
    <w:rsid w:val="00F41459"/>
    <w:rsid w:val="00F44114"/>
    <w:rsid w:val="00F45713"/>
    <w:rsid w:val="00F90BFF"/>
    <w:rsid w:val="00F9263A"/>
    <w:rsid w:val="00F92ACF"/>
    <w:rsid w:val="00FA009F"/>
    <w:rsid w:val="00FA1216"/>
    <w:rsid w:val="00FC136E"/>
    <w:rsid w:val="00FD5C41"/>
    <w:rsid w:val="00FE302E"/>
    <w:rsid w:val="00FE3E77"/>
    <w:rsid w:val="00FF050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1D1D72C"/>
  <w15:docId w15:val="{B20F945F-7A43-40BF-91DC-2D9599298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B97"/>
    <w:rPr>
      <w:rFonts w:ascii="Hebar" w:hAnsi="Hebar"/>
      <w:sz w:val="24"/>
      <w:lang w:val="en-GB" w:eastAsia="en-US"/>
    </w:rPr>
  </w:style>
  <w:style w:type="paragraph" w:styleId="Heading1">
    <w:name w:val="heading 1"/>
    <w:basedOn w:val="Normal"/>
    <w:next w:val="Normal"/>
    <w:link w:val="Heading1Char"/>
    <w:uiPriority w:val="99"/>
    <w:qFormat/>
    <w:rsid w:val="005B7B97"/>
    <w:pPr>
      <w:keepNext/>
      <w:jc w:val="center"/>
      <w:outlineLvl w:val="0"/>
    </w:pPr>
    <w:rPr>
      <w:rFonts w:ascii="NewSaturionCyr" w:hAnsi="NewSaturionCyr"/>
      <w:b/>
      <w:sz w:val="32"/>
      <w:lang w:val="bg-BG"/>
    </w:rPr>
  </w:style>
  <w:style w:type="paragraph" w:styleId="Heading2">
    <w:name w:val="heading 2"/>
    <w:basedOn w:val="Normal"/>
    <w:next w:val="Normal"/>
    <w:link w:val="Heading2Char"/>
    <w:uiPriority w:val="99"/>
    <w:qFormat/>
    <w:rsid w:val="005B7B97"/>
    <w:pPr>
      <w:keepNext/>
      <w:ind w:left="1701" w:hanging="567"/>
      <w:outlineLvl w:val="1"/>
    </w:pPr>
    <w:rPr>
      <w:rFonts w:ascii="NewSaturionCyr" w:hAnsi="NewSaturionCyr"/>
      <w:b/>
      <w:sz w:val="26"/>
      <w:lang w:val="bg-BG"/>
    </w:rPr>
  </w:style>
  <w:style w:type="paragraph" w:styleId="Heading6">
    <w:name w:val="heading 6"/>
    <w:basedOn w:val="Normal"/>
    <w:next w:val="Normal"/>
    <w:link w:val="Heading6Char"/>
    <w:uiPriority w:val="99"/>
    <w:qFormat/>
    <w:rsid w:val="005B7B97"/>
    <w:pPr>
      <w:keepNext/>
      <w:widowControl w:val="0"/>
      <w:jc w:val="center"/>
      <w:outlineLvl w:val="5"/>
    </w:pPr>
    <w:rPr>
      <w:rFonts w:ascii="HebarU" w:hAnsi="HebarU"/>
      <w:b/>
      <w:sz w:val="22"/>
      <w:lang w:val="bg-BG"/>
    </w:rPr>
  </w:style>
  <w:style w:type="paragraph" w:styleId="Heading7">
    <w:name w:val="heading 7"/>
    <w:basedOn w:val="Normal"/>
    <w:next w:val="Normal"/>
    <w:link w:val="Heading7Char"/>
    <w:uiPriority w:val="99"/>
    <w:qFormat/>
    <w:rsid w:val="005B7B97"/>
    <w:pPr>
      <w:keepNext/>
      <w:widowControl w:val="0"/>
      <w:ind w:firstLine="720"/>
      <w:jc w:val="center"/>
      <w:outlineLvl w:val="6"/>
    </w:pPr>
    <w:rPr>
      <w:rFonts w:ascii="HebarU" w:hAnsi="HebarU"/>
      <w:b/>
      <w:sz w:val="2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503AA"/>
    <w:rPr>
      <w:rFonts w:ascii="Cambria" w:hAnsi="Cambria" w:cs="Times New Roman"/>
      <w:b/>
      <w:bCs/>
      <w:kern w:val="32"/>
      <w:sz w:val="32"/>
      <w:szCs w:val="32"/>
      <w:lang w:val="en-GB" w:eastAsia="en-US"/>
    </w:rPr>
  </w:style>
  <w:style w:type="character" w:customStyle="1" w:styleId="Heading2Char">
    <w:name w:val="Heading 2 Char"/>
    <w:link w:val="Heading2"/>
    <w:uiPriority w:val="99"/>
    <w:semiHidden/>
    <w:locked/>
    <w:rsid w:val="005503AA"/>
    <w:rPr>
      <w:rFonts w:ascii="Cambria" w:hAnsi="Cambria" w:cs="Times New Roman"/>
      <w:b/>
      <w:bCs/>
      <w:i/>
      <w:iCs/>
      <w:sz w:val="28"/>
      <w:szCs w:val="28"/>
      <w:lang w:val="en-GB" w:eastAsia="en-US"/>
    </w:rPr>
  </w:style>
  <w:style w:type="character" w:customStyle="1" w:styleId="Heading6Char">
    <w:name w:val="Heading 6 Char"/>
    <w:link w:val="Heading6"/>
    <w:uiPriority w:val="99"/>
    <w:semiHidden/>
    <w:locked/>
    <w:rsid w:val="005503AA"/>
    <w:rPr>
      <w:rFonts w:ascii="Calibri" w:hAnsi="Calibri" w:cs="Times New Roman"/>
      <w:b/>
      <w:bCs/>
      <w:lang w:val="en-GB" w:eastAsia="en-US"/>
    </w:rPr>
  </w:style>
  <w:style w:type="character" w:customStyle="1" w:styleId="Heading7Char">
    <w:name w:val="Heading 7 Char"/>
    <w:link w:val="Heading7"/>
    <w:uiPriority w:val="99"/>
    <w:semiHidden/>
    <w:locked/>
    <w:rsid w:val="005503AA"/>
    <w:rPr>
      <w:rFonts w:ascii="Calibri" w:hAnsi="Calibri" w:cs="Times New Roman"/>
      <w:sz w:val="24"/>
      <w:szCs w:val="24"/>
      <w:lang w:val="en-GB" w:eastAsia="en-US"/>
    </w:rPr>
  </w:style>
  <w:style w:type="paragraph" w:styleId="CommentText">
    <w:name w:val="annotation text"/>
    <w:basedOn w:val="Normal"/>
    <w:link w:val="CommentTextChar"/>
    <w:uiPriority w:val="99"/>
    <w:semiHidden/>
    <w:rsid w:val="005B7B97"/>
    <w:rPr>
      <w:sz w:val="20"/>
    </w:rPr>
  </w:style>
  <w:style w:type="character" w:customStyle="1" w:styleId="CommentTextChar">
    <w:name w:val="Comment Text Char"/>
    <w:link w:val="CommentText"/>
    <w:uiPriority w:val="99"/>
    <w:semiHidden/>
    <w:locked/>
    <w:rsid w:val="005503AA"/>
    <w:rPr>
      <w:rFonts w:ascii="Hebar" w:hAnsi="Hebar" w:cs="Times New Roman"/>
      <w:sz w:val="20"/>
      <w:szCs w:val="20"/>
      <w:lang w:val="en-GB" w:eastAsia="en-US"/>
    </w:rPr>
  </w:style>
  <w:style w:type="paragraph" w:styleId="Header">
    <w:name w:val="header"/>
    <w:basedOn w:val="Normal"/>
    <w:link w:val="HeaderChar"/>
    <w:uiPriority w:val="99"/>
    <w:rsid w:val="005B7B97"/>
    <w:pPr>
      <w:tabs>
        <w:tab w:val="center" w:pos="4320"/>
        <w:tab w:val="right" w:pos="8640"/>
      </w:tabs>
    </w:pPr>
  </w:style>
  <w:style w:type="character" w:customStyle="1" w:styleId="HeaderChar">
    <w:name w:val="Header Char"/>
    <w:link w:val="Header"/>
    <w:uiPriority w:val="99"/>
    <w:semiHidden/>
    <w:locked/>
    <w:rsid w:val="005503AA"/>
    <w:rPr>
      <w:rFonts w:ascii="Hebar" w:hAnsi="Hebar" w:cs="Times New Roman"/>
      <w:sz w:val="20"/>
      <w:szCs w:val="20"/>
      <w:lang w:val="en-GB" w:eastAsia="en-US"/>
    </w:rPr>
  </w:style>
  <w:style w:type="paragraph" w:styleId="Footer">
    <w:name w:val="footer"/>
    <w:basedOn w:val="Normal"/>
    <w:link w:val="FooterChar"/>
    <w:uiPriority w:val="99"/>
    <w:rsid w:val="005B7B97"/>
    <w:pPr>
      <w:tabs>
        <w:tab w:val="center" w:pos="4320"/>
        <w:tab w:val="right" w:pos="8640"/>
      </w:tabs>
    </w:pPr>
  </w:style>
  <w:style w:type="character" w:customStyle="1" w:styleId="FooterChar">
    <w:name w:val="Footer Char"/>
    <w:link w:val="Footer"/>
    <w:uiPriority w:val="99"/>
    <w:semiHidden/>
    <w:locked/>
    <w:rsid w:val="005503AA"/>
    <w:rPr>
      <w:rFonts w:ascii="Hebar" w:hAnsi="Hebar" w:cs="Times New Roman"/>
      <w:sz w:val="20"/>
      <w:szCs w:val="20"/>
      <w:lang w:val="en-GB" w:eastAsia="en-US"/>
    </w:rPr>
  </w:style>
  <w:style w:type="character" w:styleId="PageNumber">
    <w:name w:val="page number"/>
    <w:uiPriority w:val="99"/>
    <w:rsid w:val="005B7B97"/>
    <w:rPr>
      <w:rFonts w:cs="Times New Roman"/>
    </w:rPr>
  </w:style>
  <w:style w:type="paragraph" w:customStyle="1" w:styleId="BodyText21">
    <w:name w:val="Body Text 21"/>
    <w:basedOn w:val="Normal"/>
    <w:uiPriority w:val="99"/>
    <w:rsid w:val="005B7B97"/>
    <w:pPr>
      <w:widowControl w:val="0"/>
      <w:ind w:firstLine="1418"/>
      <w:jc w:val="both"/>
    </w:pPr>
    <w:rPr>
      <w:rFonts w:ascii="HebarU" w:hAnsi="HebarU"/>
      <w:sz w:val="22"/>
      <w:lang w:val="bg-BG"/>
    </w:rPr>
  </w:style>
  <w:style w:type="paragraph" w:styleId="BodyText3">
    <w:name w:val="Body Text 3"/>
    <w:basedOn w:val="Normal"/>
    <w:link w:val="BodyText3Char"/>
    <w:uiPriority w:val="99"/>
    <w:rsid w:val="005B7B97"/>
    <w:pPr>
      <w:widowControl w:val="0"/>
      <w:jc w:val="both"/>
    </w:pPr>
    <w:rPr>
      <w:rFonts w:ascii="HebarU" w:hAnsi="HebarU"/>
      <w:sz w:val="22"/>
      <w:lang w:val="bg-BG"/>
    </w:rPr>
  </w:style>
  <w:style w:type="character" w:customStyle="1" w:styleId="BodyText3Char">
    <w:name w:val="Body Text 3 Char"/>
    <w:link w:val="BodyText3"/>
    <w:uiPriority w:val="99"/>
    <w:semiHidden/>
    <w:locked/>
    <w:rsid w:val="005503AA"/>
    <w:rPr>
      <w:rFonts w:ascii="Hebar" w:hAnsi="Hebar" w:cs="Times New Roman"/>
      <w:sz w:val="16"/>
      <w:szCs w:val="16"/>
      <w:lang w:val="en-GB" w:eastAsia="en-US"/>
    </w:rPr>
  </w:style>
  <w:style w:type="paragraph" w:styleId="Title">
    <w:name w:val="Title"/>
    <w:basedOn w:val="Normal"/>
    <w:link w:val="TitleChar"/>
    <w:uiPriority w:val="99"/>
    <w:qFormat/>
    <w:rsid w:val="005B7B97"/>
    <w:pPr>
      <w:tabs>
        <w:tab w:val="left" w:pos="1985"/>
      </w:tabs>
      <w:jc w:val="center"/>
    </w:pPr>
    <w:rPr>
      <w:rFonts w:ascii="NewSaturionModernCyr" w:hAnsi="NewSaturionModernCyr"/>
      <w:b/>
      <w:spacing w:val="50"/>
      <w:sz w:val="22"/>
    </w:rPr>
  </w:style>
  <w:style w:type="character" w:customStyle="1" w:styleId="TitleChar">
    <w:name w:val="Title Char"/>
    <w:link w:val="Title"/>
    <w:uiPriority w:val="99"/>
    <w:locked/>
    <w:rsid w:val="005503AA"/>
    <w:rPr>
      <w:rFonts w:ascii="Cambria" w:hAnsi="Cambria" w:cs="Times New Roman"/>
      <w:b/>
      <w:bCs/>
      <w:kern w:val="28"/>
      <w:sz w:val="32"/>
      <w:szCs w:val="32"/>
      <w:lang w:val="en-GB" w:eastAsia="en-US"/>
    </w:rPr>
  </w:style>
  <w:style w:type="paragraph" w:styleId="BodyTextIndent">
    <w:name w:val="Body Text Indent"/>
    <w:basedOn w:val="Normal"/>
    <w:link w:val="BodyTextIndentChar"/>
    <w:uiPriority w:val="99"/>
    <w:rsid w:val="005B7B97"/>
    <w:pPr>
      <w:ind w:firstLine="1134"/>
      <w:jc w:val="both"/>
    </w:pPr>
    <w:rPr>
      <w:rFonts w:ascii="NewSaturionCyr" w:hAnsi="NewSaturionCyr"/>
      <w:sz w:val="26"/>
      <w:lang w:val="bg-BG"/>
    </w:rPr>
  </w:style>
  <w:style w:type="character" w:customStyle="1" w:styleId="BodyTextIndentChar">
    <w:name w:val="Body Text Indent Char"/>
    <w:link w:val="BodyTextIndent"/>
    <w:uiPriority w:val="99"/>
    <w:semiHidden/>
    <w:locked/>
    <w:rsid w:val="005503AA"/>
    <w:rPr>
      <w:rFonts w:ascii="Hebar" w:hAnsi="Hebar" w:cs="Times New Roman"/>
      <w:sz w:val="20"/>
      <w:szCs w:val="20"/>
      <w:lang w:val="en-GB" w:eastAsia="en-US"/>
    </w:rPr>
  </w:style>
  <w:style w:type="paragraph" w:styleId="BodyText">
    <w:name w:val="Body Text"/>
    <w:basedOn w:val="Normal"/>
    <w:link w:val="BodyTextChar"/>
    <w:uiPriority w:val="99"/>
    <w:rsid w:val="0071097D"/>
    <w:pPr>
      <w:spacing w:after="120"/>
    </w:pPr>
  </w:style>
  <w:style w:type="character" w:customStyle="1" w:styleId="BodyTextChar">
    <w:name w:val="Body Text Char"/>
    <w:link w:val="BodyText"/>
    <w:uiPriority w:val="99"/>
    <w:semiHidden/>
    <w:locked/>
    <w:rsid w:val="005503AA"/>
    <w:rPr>
      <w:rFonts w:ascii="Hebar" w:hAnsi="Hebar" w:cs="Times New Roman"/>
      <w:sz w:val="20"/>
      <w:szCs w:val="20"/>
      <w:lang w:val="en-GB" w:eastAsia="en-US"/>
    </w:rPr>
  </w:style>
  <w:style w:type="paragraph" w:customStyle="1" w:styleId="CharCharChar">
    <w:name w:val="Char Char Char Знак"/>
    <w:basedOn w:val="Normal"/>
    <w:uiPriority w:val="99"/>
    <w:rsid w:val="008E1559"/>
    <w:pPr>
      <w:tabs>
        <w:tab w:val="left" w:pos="709"/>
      </w:tabs>
    </w:pPr>
    <w:rPr>
      <w:rFonts w:ascii="Tahoma" w:hAnsi="Tahoma" w:cs="Tahoma"/>
      <w:szCs w:val="24"/>
      <w:lang w:val="pl-PL" w:eastAsia="pl-PL"/>
    </w:rPr>
  </w:style>
  <w:style w:type="paragraph" w:styleId="ListParagraph">
    <w:name w:val="List Paragraph"/>
    <w:basedOn w:val="Normal"/>
    <w:uiPriority w:val="99"/>
    <w:qFormat/>
    <w:rsid w:val="00EC5548"/>
    <w:pPr>
      <w:spacing w:after="160" w:line="259" w:lineRule="auto"/>
      <w:ind w:left="720"/>
      <w:contextualSpacing/>
    </w:pPr>
    <w:rPr>
      <w:rFonts w:ascii="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86129">
      <w:marLeft w:val="0"/>
      <w:marRight w:val="0"/>
      <w:marTop w:val="0"/>
      <w:marBottom w:val="0"/>
      <w:divBdr>
        <w:top w:val="none" w:sz="0" w:space="0" w:color="auto"/>
        <w:left w:val="none" w:sz="0" w:space="0" w:color="auto"/>
        <w:bottom w:val="none" w:sz="0" w:space="0" w:color="auto"/>
        <w:right w:val="none" w:sz="0" w:space="0" w:color="auto"/>
      </w:divBdr>
    </w:div>
    <w:div w:id="159586130">
      <w:marLeft w:val="0"/>
      <w:marRight w:val="0"/>
      <w:marTop w:val="0"/>
      <w:marBottom w:val="0"/>
      <w:divBdr>
        <w:top w:val="none" w:sz="0" w:space="0" w:color="auto"/>
        <w:left w:val="none" w:sz="0" w:space="0" w:color="auto"/>
        <w:bottom w:val="none" w:sz="0" w:space="0" w:color="auto"/>
        <w:right w:val="none" w:sz="0" w:space="0" w:color="auto"/>
      </w:divBdr>
    </w:div>
    <w:div w:id="1595861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1222</Words>
  <Characters>6890</Characters>
  <Application>Microsoft Office Word</Application>
  <DocSecurity>0</DocSecurity>
  <Lines>57</Lines>
  <Paragraphs>16</Paragraphs>
  <ScaleCrop>false</ScaleCrop>
  <HeadingPairs>
    <vt:vector size="2" baseType="variant">
      <vt:variant>
        <vt:lpstr>Заглавие</vt:lpstr>
      </vt:variant>
      <vt:variant>
        <vt:i4>1</vt:i4>
      </vt:variant>
    </vt:vector>
  </HeadingPairs>
  <TitlesOfParts>
    <vt:vector size="1" baseType="lpstr">
      <vt:lpstr>Р Е П У Б Л И К А   Б Ъ Л Г А Р И Я</vt:lpstr>
    </vt:vector>
  </TitlesOfParts>
  <Company>Counsil of Ministers</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Б Ъ Л Г А Р И Я</dc:title>
  <dc:subject/>
  <dc:creator>Cvety</dc:creator>
  <cp:keywords/>
  <dc:description/>
  <cp:lastModifiedBy>Галина Смелова</cp:lastModifiedBy>
  <cp:revision>2</cp:revision>
  <cp:lastPrinted>2022-04-20T10:29:00Z</cp:lastPrinted>
  <dcterms:created xsi:type="dcterms:W3CDTF">2026-10-20T06:34:00Z</dcterms:created>
  <dcterms:modified xsi:type="dcterms:W3CDTF">2026-10-20T06:34:00Z</dcterms:modified>
</cp:coreProperties>
</file>